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34B" w:rsidRDefault="00D7734B" w:rsidP="00D7734B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p w:rsidR="00080BC4" w:rsidRPr="00D7734B" w:rsidRDefault="00D7734B" w:rsidP="00D7734B">
      <w:pPr>
        <w:pStyle w:val="Nagwek2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328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EA4E5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EA4E5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EA4E56" w:rsidRDefault="00D7734B" w:rsidP="006507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Kod modułu:</w:t>
            </w:r>
            <w:r w:rsidR="006A2DD7">
              <w:rPr>
                <w:sz w:val="24"/>
                <w:szCs w:val="24"/>
              </w:rPr>
              <w:t xml:space="preserve"> C</w:t>
            </w:r>
          </w:p>
        </w:tc>
      </w:tr>
      <w:tr w:rsidR="00080BC4" w:rsidRPr="00EA4E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EA4E5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Nazwa przedmiotu: </w:t>
            </w:r>
          </w:p>
          <w:p w:rsidR="00080BC4" w:rsidRPr="00EA4E56" w:rsidRDefault="006A2DD7" w:rsidP="006507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Warsztaty z h</w:t>
            </w:r>
            <w:r w:rsidR="00080BC4" w:rsidRPr="00EA4E56">
              <w:rPr>
                <w:b/>
                <w:sz w:val="24"/>
                <w:szCs w:val="24"/>
              </w:rPr>
              <w:t>istori</w:t>
            </w:r>
            <w:r>
              <w:rPr>
                <w:b/>
                <w:sz w:val="24"/>
                <w:szCs w:val="24"/>
              </w:rPr>
              <w:t>i</w:t>
            </w:r>
            <w:r w:rsidR="00080BC4" w:rsidRPr="00EA4E56">
              <w:rPr>
                <w:b/>
                <w:sz w:val="24"/>
                <w:szCs w:val="24"/>
              </w:rPr>
              <w:t xml:space="preserve"> literatury polskiej </w:t>
            </w:r>
            <w:r>
              <w:rPr>
                <w:b/>
                <w:sz w:val="24"/>
                <w:szCs w:val="24"/>
              </w:rPr>
              <w:t xml:space="preserve">(do 1939r.) </w:t>
            </w:r>
            <w:r w:rsidR="00080BC4" w:rsidRPr="00EA4E56">
              <w:rPr>
                <w:b/>
                <w:sz w:val="24"/>
                <w:szCs w:val="24"/>
              </w:rPr>
              <w:t xml:space="preserve">– </w:t>
            </w:r>
            <w:r w:rsidR="006507BE" w:rsidRPr="00EA4E56">
              <w:rPr>
                <w:b/>
                <w:sz w:val="24"/>
                <w:szCs w:val="24"/>
              </w:rPr>
              <w:t>pozytywizm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Kod przedmiotu:</w:t>
            </w:r>
            <w:r w:rsidR="006A2DD7">
              <w:rPr>
                <w:sz w:val="24"/>
                <w:szCs w:val="24"/>
              </w:rPr>
              <w:t xml:space="preserve"> C/16.2</w:t>
            </w:r>
          </w:p>
        </w:tc>
      </w:tr>
      <w:tr w:rsidR="00080BC4" w:rsidRPr="00EA4E56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Nazwa jednostki prowadzącej przedmiot / moduł:</w:t>
            </w:r>
          </w:p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EA4E56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6A2DD7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Nazwa kierunku:</w:t>
            </w:r>
            <w:r w:rsidR="006A2DD7">
              <w:rPr>
                <w:sz w:val="24"/>
                <w:szCs w:val="24"/>
              </w:rPr>
              <w:t xml:space="preserve"> </w:t>
            </w:r>
            <w:r w:rsidRPr="00EA4E56">
              <w:rPr>
                <w:b/>
                <w:sz w:val="24"/>
                <w:szCs w:val="24"/>
              </w:rPr>
              <w:t>filologia polska</w:t>
            </w:r>
          </w:p>
          <w:p w:rsidR="006A2DD7" w:rsidRPr="00EA4E56" w:rsidRDefault="006A2DD7" w:rsidP="007D531E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80BC4" w:rsidRPr="00EA4E56" w:rsidTr="00B05D33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Forma studiów:</w:t>
            </w:r>
          </w:p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Profil kształcenia:</w:t>
            </w:r>
          </w:p>
          <w:p w:rsidR="00080BC4" w:rsidRPr="00EA4E56" w:rsidRDefault="00A12E82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EA4E56" w:rsidRDefault="00590A19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Poziom kształcenia</w:t>
            </w:r>
            <w:r w:rsidR="00080BC4" w:rsidRPr="00EA4E56">
              <w:rPr>
                <w:sz w:val="24"/>
                <w:szCs w:val="24"/>
              </w:rPr>
              <w:t>:</w:t>
            </w:r>
          </w:p>
          <w:p w:rsidR="00080BC4" w:rsidRPr="00EA4E56" w:rsidRDefault="00590A19" w:rsidP="000A5725">
            <w:pPr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studia I stopnia</w:t>
            </w:r>
          </w:p>
        </w:tc>
      </w:tr>
      <w:tr w:rsidR="00080BC4" w:rsidRPr="00EA4E56" w:rsidTr="00B05D33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Rok / semestr: </w:t>
            </w:r>
          </w:p>
          <w:p w:rsidR="00080BC4" w:rsidRPr="00EA4E56" w:rsidRDefault="004F39DA" w:rsidP="006507B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II</w:t>
            </w:r>
            <w:r w:rsidR="00080BC4" w:rsidRPr="00EA4E56">
              <w:rPr>
                <w:b/>
                <w:sz w:val="24"/>
                <w:szCs w:val="24"/>
              </w:rPr>
              <w:t>/</w:t>
            </w:r>
            <w:r w:rsidR="006507BE" w:rsidRPr="00EA4E5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23" w:type="dxa"/>
            <w:gridSpan w:val="3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Status przedmiotu /modułu:</w:t>
            </w:r>
          </w:p>
          <w:p w:rsidR="00080BC4" w:rsidRPr="00EA4E56" w:rsidRDefault="00D7734B" w:rsidP="007D5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080BC4" w:rsidRPr="00EA4E56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6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Język przedmiotu / modułu:</w:t>
            </w:r>
          </w:p>
          <w:p w:rsidR="00080BC4" w:rsidRPr="00EA4E56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p</w:t>
            </w:r>
            <w:r w:rsidR="00080BC4" w:rsidRPr="00EA4E56">
              <w:rPr>
                <w:b/>
                <w:sz w:val="24"/>
                <w:szCs w:val="24"/>
              </w:rPr>
              <w:t>olski</w:t>
            </w:r>
          </w:p>
        </w:tc>
      </w:tr>
      <w:tr w:rsidR="00080BC4" w:rsidRPr="00EA4E56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EA4E56" w:rsidRDefault="00080BC4" w:rsidP="00CD791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inne </w:t>
            </w:r>
            <w:r w:rsidRPr="00EA4E56">
              <w:rPr>
                <w:sz w:val="24"/>
                <w:szCs w:val="24"/>
              </w:rPr>
              <w:br/>
              <w:t>(</w:t>
            </w:r>
            <w:r w:rsidR="00CD791C">
              <w:rPr>
                <w:sz w:val="24"/>
                <w:szCs w:val="24"/>
              </w:rPr>
              <w:t>warsztaty</w:t>
            </w:r>
            <w:r w:rsidRPr="00EA4E56">
              <w:rPr>
                <w:sz w:val="24"/>
                <w:szCs w:val="24"/>
              </w:rPr>
              <w:t>)</w:t>
            </w:r>
          </w:p>
        </w:tc>
      </w:tr>
      <w:tr w:rsidR="00080BC4" w:rsidRPr="00EA4E56">
        <w:trPr>
          <w:cantSplit/>
        </w:trPr>
        <w:tc>
          <w:tcPr>
            <w:tcW w:w="497" w:type="dxa"/>
            <w:vMerge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Wymiar zajęć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EA4E56" w:rsidRDefault="00080BC4" w:rsidP="00CD791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EA4E56" w:rsidRDefault="00CD791C" w:rsidP="004408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080BC4" w:rsidRPr="00EA4E56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dr Katarzyna Jarosińska-</w:t>
            </w:r>
            <w:proofErr w:type="spellStart"/>
            <w:r w:rsidRPr="00EA4E56">
              <w:rPr>
                <w:sz w:val="24"/>
                <w:szCs w:val="24"/>
              </w:rPr>
              <w:t>Buriak</w:t>
            </w:r>
            <w:proofErr w:type="spellEnd"/>
          </w:p>
        </w:tc>
      </w:tr>
      <w:tr w:rsidR="00080BC4" w:rsidRPr="00EA4E56">
        <w:tc>
          <w:tcPr>
            <w:tcW w:w="2802" w:type="dxa"/>
            <w:gridSpan w:val="7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Prowadzący zajęcia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6507BE" w:rsidRPr="00EA4E56" w:rsidRDefault="006507BE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dr hab. Feliks Tomaszewski, prof. PWSZ, </w:t>
            </w:r>
          </w:p>
          <w:p w:rsidR="00EA4E56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dr Katarzyna Jarosińska-</w:t>
            </w:r>
            <w:proofErr w:type="spellStart"/>
            <w:r w:rsidRPr="00EA4E56">
              <w:rPr>
                <w:sz w:val="24"/>
                <w:szCs w:val="24"/>
              </w:rPr>
              <w:t>Buriak</w:t>
            </w:r>
            <w:proofErr w:type="spellEnd"/>
          </w:p>
        </w:tc>
      </w:tr>
      <w:tr w:rsidR="00080BC4" w:rsidRPr="00EA4E56">
        <w:tc>
          <w:tcPr>
            <w:tcW w:w="2802" w:type="dxa"/>
            <w:gridSpan w:val="7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Cel przedmiotu / modułu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7C1D19" w:rsidRPr="00EA4E56" w:rsidRDefault="00D7734B" w:rsidP="007C1D19">
            <w:pPr>
              <w:pStyle w:val="Tekstpodstawowywcity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1D19" w:rsidRPr="00EA4E56">
              <w:rPr>
                <w:sz w:val="24"/>
                <w:szCs w:val="24"/>
              </w:rPr>
              <w:t xml:space="preserve">. Prezentacja światopoglądu i dorobku doby pozytywizmu, z jednoczesnym wprowadzeniem analizy historycznoliterackiej. </w:t>
            </w:r>
          </w:p>
          <w:p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2. Przedstawienie wybranych koncepcji filozoficznych, stanowiących zaplecze pozytywizmu, z uwzględnieniem ich konsekwencji kulturowych i realizacji w literaturze. </w:t>
            </w:r>
          </w:p>
          <w:p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3. Zapoznanie z najważniejszymi tendencjami artystycznymi w sztuce europejskiej i polskiej drugiej połowy XIX wieku. </w:t>
            </w:r>
          </w:p>
          <w:p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4. Ukazanie pozytywistycznych ideałów i postaw.</w:t>
            </w:r>
          </w:p>
          <w:p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5. Prezentacja nowego typu bohatera literackiego.</w:t>
            </w:r>
          </w:p>
          <w:p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6. Ukazanie gatunków literackich epoki. </w:t>
            </w:r>
          </w:p>
          <w:p w:rsidR="00080BC4" w:rsidRPr="00A24C4C" w:rsidRDefault="007C1D19" w:rsidP="007C1D19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7. Zaznajomienie z faktami i zjawiskami, pomagającymi dokonywać wyboru i przyporządkowywać teksty właściwemu kontekstowi </w:t>
            </w:r>
            <w:r w:rsidRPr="00A24C4C">
              <w:rPr>
                <w:sz w:val="24"/>
                <w:szCs w:val="24"/>
              </w:rPr>
              <w:t>estetycznemu, filozoficznemu, biograficznemu i historycznemu.</w:t>
            </w:r>
          </w:p>
          <w:p w:rsidR="00A24C4C" w:rsidRPr="00A24C4C" w:rsidRDefault="00A24C4C" w:rsidP="007C1D19">
            <w:pPr>
              <w:jc w:val="both"/>
              <w:rPr>
                <w:sz w:val="24"/>
                <w:szCs w:val="24"/>
              </w:rPr>
            </w:pPr>
            <w:r w:rsidRPr="00A24C4C">
              <w:rPr>
                <w:sz w:val="24"/>
                <w:szCs w:val="24"/>
              </w:rPr>
              <w:t>8. Rzetelne prowadzenie dyskusji i polemiki. Pobudzanie do refleksji i poszukiwań własnych.</w:t>
            </w:r>
          </w:p>
          <w:p w:rsidR="00EA4E56" w:rsidRPr="00EA4E56" w:rsidRDefault="00EA4E56" w:rsidP="007C1D19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Wymagania wstępne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080BC4" w:rsidRPr="00EA4E56" w:rsidRDefault="000923CB" w:rsidP="00CB1F91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Student powinien posiadać elementarne wiadomości z zakresu historii literatury, zarówno w aspekcie specyfiki kulturowej epok, jak i kontekstu historycznoliterackiego dzieł, co ułatwi dostrzeżenie analogii i różnic między literaturą rodzimą a literaturą innych krajów. Ponadto powinien być wyposażony w podstawową aparaturę pojęciową z zakresu analizy i interpretacji dzieła literackiego.</w:t>
            </w:r>
          </w:p>
          <w:p w:rsidR="000923CB" w:rsidRPr="00EA4E56" w:rsidRDefault="000923CB" w:rsidP="00CB1F91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80BC4" w:rsidRPr="00EA4E56" w:rsidRDefault="00080BC4" w:rsidP="00D7734B">
            <w:pPr>
              <w:jc w:val="center"/>
              <w:rPr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EFEKTY </w:t>
            </w:r>
            <w:r w:rsidR="00590A19" w:rsidRPr="00EA4E56">
              <w:rPr>
                <w:b/>
                <w:sz w:val="24"/>
                <w:szCs w:val="24"/>
              </w:rPr>
              <w:t>UCZENIA SIĘ</w:t>
            </w:r>
          </w:p>
        </w:tc>
      </w:tr>
      <w:tr w:rsidR="00E80FE5" w:rsidRPr="00EA4E5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80FE5" w:rsidRPr="00E80FE5" w:rsidRDefault="00E80FE5" w:rsidP="00E6595D">
            <w:pPr>
              <w:rPr>
                <w:rFonts w:ascii="Cambria" w:hAnsi="Cambria"/>
                <w:sz w:val="24"/>
                <w:szCs w:val="24"/>
              </w:rPr>
            </w:pPr>
            <w:r w:rsidRPr="00E80FE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80FE5" w:rsidRPr="00E80FE5" w:rsidRDefault="00E80F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80FE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E80FE5" w:rsidRPr="00E80FE5" w:rsidRDefault="00E80FE5" w:rsidP="00E6595D">
            <w:pPr>
              <w:jc w:val="center"/>
              <w:rPr>
                <w:sz w:val="22"/>
                <w:szCs w:val="22"/>
              </w:rPr>
            </w:pPr>
            <w:r w:rsidRPr="00E80FE5">
              <w:rPr>
                <w:sz w:val="22"/>
                <w:szCs w:val="22"/>
              </w:rPr>
              <w:t xml:space="preserve">Kod kierunkowego efektu </w:t>
            </w:r>
          </w:p>
          <w:p w:rsidR="00E80FE5" w:rsidRPr="00E80FE5" w:rsidRDefault="00E80F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80FE5">
              <w:rPr>
                <w:sz w:val="22"/>
                <w:szCs w:val="22"/>
              </w:rPr>
              <w:t>uczenia się</w:t>
            </w:r>
          </w:p>
        </w:tc>
      </w:tr>
      <w:tr w:rsidR="00590A19" w:rsidRPr="00EA4E5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A4E56" w:rsidRDefault="00590A19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EF4FBC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F4FBC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Student rozpoznaje, odtwarza i stosuje w sposób uporządkowany podstawową terminologię związaną zarówno z periodyzacją polskiego światowego i polskiego pozytywizmu (okres literacki, ramy czasowe, prąd, tendencja, utwór programowy itp.), pozytywistycznym światopoglądem i postawami  (scjentyzm, ewolucjonizm, utylitaryzm), jak i strategiami filozoficznymi (filozofia pozytywna, determinizm, utylitaryzm, empiryzm, naturalizm itp.) oraz rodzajowo-gatunkowymi (powieść tendencyjna, powieść – epopeja, nowela, opowiadanie, studium, sonet, cykl poetycki, itp.).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K1P_W02</w:t>
            </w:r>
          </w:p>
          <w:p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K1P_W06</w:t>
            </w:r>
            <w:r w:rsidRPr="00EA4E56">
              <w:rPr>
                <w:sz w:val="24"/>
                <w:szCs w:val="24"/>
              </w:rPr>
              <w:br/>
            </w:r>
          </w:p>
          <w:p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Rozpoznaje i przywołuje wiadomości z zakresu wybranych utworów doby pozytywizmu oraz towarzyszącego im kontekstu historycznoliterackiego.   </w:t>
            </w:r>
          </w:p>
        </w:tc>
        <w:tc>
          <w:tcPr>
            <w:tcW w:w="1400" w:type="dxa"/>
            <w:gridSpan w:val="2"/>
            <w:vAlign w:val="center"/>
          </w:tcPr>
          <w:p w:rsidR="00D7148C" w:rsidRDefault="00D7148C" w:rsidP="00F65947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K1P_W06</w:t>
            </w:r>
          </w:p>
          <w:p w:rsidR="00AA7EDD" w:rsidRPr="00EA4E56" w:rsidRDefault="00AA7EDD" w:rsidP="00F65947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K1P_W02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Dostrzega powiązania polskiego pozytywizmu z literaturą innych krajów. Przywołuje stosowne konteksty filozoficzne i estetyczne.</w:t>
            </w:r>
          </w:p>
        </w:tc>
        <w:tc>
          <w:tcPr>
            <w:tcW w:w="1400" w:type="dxa"/>
            <w:gridSpan w:val="2"/>
            <w:vAlign w:val="center"/>
          </w:tcPr>
          <w:p w:rsidR="00D7148C" w:rsidRDefault="00D7148C" w:rsidP="00D714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  <w:p w:rsidR="00AA7EDD" w:rsidRPr="00EA4E56" w:rsidRDefault="00AA7EDD" w:rsidP="00D7148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K1P_W06</w:t>
            </w:r>
          </w:p>
        </w:tc>
      </w:tr>
      <w:tr w:rsidR="00470521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470521" w:rsidRPr="00EA4E56" w:rsidRDefault="00157415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70521" w:rsidRPr="00EA4E56" w:rsidRDefault="00470521" w:rsidP="00E67E2C">
            <w:pPr>
              <w:jc w:val="both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Posiada wiedzę z zakresu historii i teorii literatury zarówno w aspekcie formułowania, jak i realizacji zadań tekstowych i prezentacji ustnych.</w:t>
            </w:r>
          </w:p>
        </w:tc>
        <w:tc>
          <w:tcPr>
            <w:tcW w:w="1400" w:type="dxa"/>
            <w:gridSpan w:val="2"/>
            <w:vAlign w:val="center"/>
          </w:tcPr>
          <w:p w:rsidR="00470521" w:rsidRDefault="00470521" w:rsidP="00D7148C">
            <w:pPr>
              <w:jc w:val="both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K1P_W04</w:t>
            </w:r>
          </w:p>
        </w:tc>
      </w:tr>
      <w:tr w:rsidR="00F90409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F90409" w:rsidRDefault="00F90409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90409" w:rsidRPr="00A86ABB" w:rsidRDefault="00F90409" w:rsidP="00F90409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Posiada wiedzę na temat programu działalności społecznej polskich pozytywistów i jego reperkusji praktycznych oraz rezonansów literacko-publicystycznych. </w:t>
            </w:r>
          </w:p>
        </w:tc>
        <w:tc>
          <w:tcPr>
            <w:tcW w:w="1400" w:type="dxa"/>
            <w:gridSpan w:val="2"/>
            <w:vAlign w:val="center"/>
          </w:tcPr>
          <w:p w:rsidR="00F90409" w:rsidRPr="00A86ABB" w:rsidRDefault="00F90409" w:rsidP="00D7148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K1P_W16</w:t>
            </w:r>
          </w:p>
        </w:tc>
      </w:tr>
      <w:tr w:rsidR="00AA7EDD" w:rsidRPr="00EA4E5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AA7EDD" w:rsidRPr="00EA4E56" w:rsidRDefault="00AA7EDD" w:rsidP="00F65947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470521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470521" w:rsidRPr="00EA4E56" w:rsidRDefault="00157415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90409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70521" w:rsidRPr="00EA4E56" w:rsidRDefault="00470521" w:rsidP="00470521">
            <w:pPr>
              <w:jc w:val="both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Poprawnie stosuje </w:t>
            </w:r>
            <w:r>
              <w:rPr>
                <w:color w:val="000000" w:themeColor="text1"/>
                <w:sz w:val="24"/>
                <w:szCs w:val="24"/>
              </w:rPr>
              <w:t xml:space="preserve">terminologię literaturoznawczą </w:t>
            </w:r>
            <w:r w:rsidRPr="00A86ABB">
              <w:rPr>
                <w:color w:val="000000" w:themeColor="text1"/>
                <w:sz w:val="24"/>
                <w:szCs w:val="24"/>
              </w:rPr>
              <w:t>w wypowiedziach ustnych i pisemnych.</w:t>
            </w:r>
          </w:p>
        </w:tc>
        <w:tc>
          <w:tcPr>
            <w:tcW w:w="1400" w:type="dxa"/>
            <w:gridSpan w:val="2"/>
            <w:vAlign w:val="center"/>
          </w:tcPr>
          <w:p w:rsidR="00470521" w:rsidRPr="00470521" w:rsidRDefault="00470521" w:rsidP="00F65947">
            <w:pPr>
              <w:jc w:val="both"/>
              <w:rPr>
                <w:sz w:val="24"/>
                <w:szCs w:val="24"/>
              </w:rPr>
            </w:pPr>
            <w:r w:rsidRPr="00470521">
              <w:rPr>
                <w:color w:val="000000" w:themeColor="text1"/>
                <w:sz w:val="24"/>
                <w:szCs w:val="24"/>
              </w:rPr>
              <w:t>K1P_U01</w:t>
            </w:r>
          </w:p>
        </w:tc>
      </w:tr>
      <w:tr w:rsidR="00470521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470521" w:rsidRPr="00EA4E56" w:rsidRDefault="00157415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90409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70521" w:rsidRPr="00A86ABB" w:rsidRDefault="00470521" w:rsidP="0047052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Merytorycznie argumentuje i wyjaśnia swoje tezy (także interpretacyjne) oraz w sposób świadomy i krytyczny formułuje wnioski  z wykorzystaniem poglądów innych autorów.</w:t>
            </w:r>
          </w:p>
        </w:tc>
        <w:tc>
          <w:tcPr>
            <w:tcW w:w="1400" w:type="dxa"/>
            <w:gridSpan w:val="2"/>
            <w:vAlign w:val="center"/>
          </w:tcPr>
          <w:p w:rsidR="00470521" w:rsidRPr="00470521" w:rsidRDefault="00470521" w:rsidP="00F6594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70521">
              <w:rPr>
                <w:color w:val="000000" w:themeColor="text1"/>
                <w:sz w:val="24"/>
                <w:szCs w:val="24"/>
              </w:rPr>
              <w:t>K1P_U04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</w:t>
            </w:r>
            <w:r w:rsidR="00F90409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Wyszukuje, analizuje, ocenia i selekcjonuje informacje z poleconych tekstów źródłowych i artykułów kontekstowych.  </w:t>
            </w:r>
          </w:p>
        </w:tc>
        <w:tc>
          <w:tcPr>
            <w:tcW w:w="1400" w:type="dxa"/>
            <w:gridSpan w:val="2"/>
            <w:vAlign w:val="center"/>
          </w:tcPr>
          <w:p w:rsidR="00AA7EDD" w:rsidRPr="00470521" w:rsidRDefault="00470521" w:rsidP="007D531E">
            <w:pPr>
              <w:jc w:val="both"/>
              <w:rPr>
                <w:sz w:val="24"/>
                <w:szCs w:val="24"/>
              </w:rPr>
            </w:pPr>
            <w:r w:rsidRPr="00470521">
              <w:rPr>
                <w:color w:val="000000" w:themeColor="text1"/>
                <w:sz w:val="24"/>
                <w:szCs w:val="24"/>
              </w:rPr>
              <w:t>K1P_U12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AA7EDD" w:rsidRPr="00EA4E56" w:rsidRDefault="00AA7EDD" w:rsidP="00DE3C04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</w:t>
            </w:r>
            <w:r w:rsidR="00F90409">
              <w:rPr>
                <w:sz w:val="24"/>
                <w:szCs w:val="24"/>
              </w:rPr>
              <w:t>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A7EDD" w:rsidRPr="00EA4E56" w:rsidRDefault="00AA7EDD" w:rsidP="00E67E2C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Analizuje i interpretuje wybrany dorobek piśmiennictwa pozytywizmu za pomocą typowych metod, z uwzględnieniem formalnego ukształtowania wypowiedzi, opisu ich struktury i określenia typologii oraz w powiązaniu z problematyką ideowo-estetyczną epoki i przemianami historycznoliterackimi.</w:t>
            </w:r>
          </w:p>
        </w:tc>
        <w:tc>
          <w:tcPr>
            <w:tcW w:w="1400" w:type="dxa"/>
            <w:gridSpan w:val="2"/>
            <w:vAlign w:val="center"/>
          </w:tcPr>
          <w:p w:rsidR="00AA7EDD" w:rsidRPr="00470521" w:rsidRDefault="00AA7EDD" w:rsidP="00470521">
            <w:pPr>
              <w:jc w:val="both"/>
              <w:rPr>
                <w:sz w:val="24"/>
                <w:szCs w:val="24"/>
              </w:rPr>
            </w:pPr>
            <w:r w:rsidRPr="00470521">
              <w:rPr>
                <w:sz w:val="24"/>
                <w:szCs w:val="24"/>
              </w:rPr>
              <w:t>K1P_U0</w:t>
            </w:r>
            <w:r w:rsidR="00470521" w:rsidRPr="00470521">
              <w:rPr>
                <w:sz w:val="24"/>
                <w:szCs w:val="24"/>
              </w:rPr>
              <w:t>2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AA7EDD" w:rsidRPr="00EA4E56" w:rsidRDefault="00F90409" w:rsidP="00A97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:rsidR="00AA7EDD" w:rsidRPr="00470521" w:rsidRDefault="00AA7EDD" w:rsidP="007D531E">
            <w:pPr>
              <w:jc w:val="both"/>
              <w:rPr>
                <w:sz w:val="24"/>
                <w:szCs w:val="24"/>
              </w:rPr>
            </w:pPr>
            <w:r w:rsidRPr="00470521">
              <w:rPr>
                <w:sz w:val="24"/>
                <w:szCs w:val="24"/>
              </w:rPr>
              <w:t>K1P_U1</w:t>
            </w:r>
            <w:r w:rsidR="00470521" w:rsidRPr="00470521">
              <w:rPr>
                <w:sz w:val="24"/>
                <w:szCs w:val="24"/>
              </w:rPr>
              <w:t>7</w:t>
            </w:r>
          </w:p>
        </w:tc>
      </w:tr>
      <w:tr w:rsidR="00470521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470521" w:rsidRPr="00EA4E56" w:rsidRDefault="00157415" w:rsidP="00A97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0409">
              <w:rPr>
                <w:sz w:val="24"/>
                <w:szCs w:val="24"/>
              </w:rPr>
              <w:t>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70521" w:rsidRPr="00EA4E56" w:rsidRDefault="00470521" w:rsidP="00E67E2C">
            <w:pPr>
              <w:jc w:val="both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Potrafi stosować zasady prezentacji i kultury słowa mówionego w wystąpieniach oraz wykorzystywać pozawerbalne środki komunikacji adekwatnie do sytuacji i audytorium.</w:t>
            </w:r>
          </w:p>
        </w:tc>
        <w:tc>
          <w:tcPr>
            <w:tcW w:w="1400" w:type="dxa"/>
            <w:gridSpan w:val="2"/>
            <w:vAlign w:val="center"/>
          </w:tcPr>
          <w:p w:rsidR="00470521" w:rsidRPr="00470521" w:rsidRDefault="00470521" w:rsidP="007D531E">
            <w:pPr>
              <w:jc w:val="both"/>
              <w:rPr>
                <w:sz w:val="24"/>
                <w:szCs w:val="24"/>
              </w:rPr>
            </w:pPr>
            <w:r w:rsidRPr="00470521">
              <w:rPr>
                <w:color w:val="000000" w:themeColor="text1"/>
                <w:sz w:val="24"/>
                <w:szCs w:val="24"/>
              </w:rPr>
              <w:t>K1P_U07</w:t>
            </w:r>
          </w:p>
        </w:tc>
      </w:tr>
      <w:tr w:rsidR="00470521" w:rsidRPr="00EA4E56">
        <w:trPr>
          <w:cantSplit/>
        </w:trPr>
        <w:tc>
          <w:tcPr>
            <w:tcW w:w="908" w:type="dxa"/>
            <w:gridSpan w:val="2"/>
            <w:vAlign w:val="center"/>
          </w:tcPr>
          <w:p w:rsidR="00470521" w:rsidRPr="00EA4E56" w:rsidRDefault="00157415" w:rsidP="00A97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0409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70521" w:rsidRPr="00A86ABB" w:rsidRDefault="00470521" w:rsidP="0015741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Konstruuje, redaguje i prezentuje pisemne</w:t>
            </w:r>
            <w:r w:rsidR="00157415">
              <w:rPr>
                <w:color w:val="000000" w:themeColor="text1"/>
                <w:sz w:val="24"/>
                <w:szCs w:val="24"/>
              </w:rPr>
              <w:t xml:space="preserve"> prace ćwiczeniowe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z wykorzystaniem podstawowych ujęć teoretycznych oraz źródeł, dbając o kompozycję i poprawność językową.</w:t>
            </w:r>
          </w:p>
        </w:tc>
        <w:tc>
          <w:tcPr>
            <w:tcW w:w="1400" w:type="dxa"/>
            <w:gridSpan w:val="2"/>
            <w:vAlign w:val="center"/>
          </w:tcPr>
          <w:p w:rsidR="00470521" w:rsidRPr="00470521" w:rsidRDefault="00470521" w:rsidP="007D531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70521">
              <w:rPr>
                <w:color w:val="000000" w:themeColor="text1"/>
                <w:sz w:val="24"/>
                <w:szCs w:val="24"/>
              </w:rPr>
              <w:t>K1P_U05</w:t>
            </w:r>
          </w:p>
        </w:tc>
      </w:tr>
      <w:tr w:rsidR="00AA7EDD" w:rsidRPr="00EA4E56" w:rsidTr="000923CB">
        <w:trPr>
          <w:cantSplit/>
        </w:trPr>
        <w:tc>
          <w:tcPr>
            <w:tcW w:w="10008" w:type="dxa"/>
            <w:gridSpan w:val="18"/>
            <w:vAlign w:val="center"/>
          </w:tcPr>
          <w:p w:rsidR="00AA7EDD" w:rsidRPr="00EA4E56" w:rsidRDefault="00AA7EDD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AA7EDD" w:rsidRPr="00EA4E56" w:rsidRDefault="00157415" w:rsidP="00A97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0409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Krytycznie weryfikuje i przeformułowuje swoje stanowiska i sądy dotyczące nawyków interpretacyjno-lekturowych wyniesionych z niższych etapów kształcenia i odnosi je do wiedzy, metod i sposobów interpretacji właściwych dla refleksji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K1P_K01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AA7EDD" w:rsidRPr="00EA4E56" w:rsidRDefault="00157415" w:rsidP="00A97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0409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AA7EDD" w:rsidRPr="00EA4E56" w:rsidRDefault="00AA7EDD" w:rsidP="00AA7EDD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Rekonstruuje światopogląd pozytywistyczny jako element dziedzictwa kulturowego regionu, kraju i Europy oraz wskazuje jego reperkusje w sferze współczesnej świadomości.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K1P_K04</w:t>
            </w:r>
          </w:p>
        </w:tc>
      </w:tr>
      <w:tr w:rsidR="00AA7EDD" w:rsidRPr="00EA4E56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TREŚCI PROGRAMOWE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Wykład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Pr="00EA4E56" w:rsidRDefault="00080BC4" w:rsidP="00EA4E56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  <w:szCs w:val="24"/>
              </w:rPr>
            </w:pP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Ćwiczenia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80BC4" w:rsidRPr="00415754" w:rsidRDefault="00080BC4" w:rsidP="00415754">
            <w:pPr>
              <w:tabs>
                <w:tab w:val="left" w:pos="8190"/>
              </w:tabs>
              <w:jc w:val="both"/>
              <w:rPr>
                <w:sz w:val="24"/>
                <w:szCs w:val="24"/>
              </w:rPr>
            </w:pP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A4E56" w:rsidRDefault="00080BC4" w:rsidP="007D531E">
            <w:pPr>
              <w:pStyle w:val="Nagwek1"/>
              <w:jc w:val="both"/>
            </w:pPr>
            <w:r w:rsidRPr="00EA4E56">
              <w:t>Laboratorium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A4E56" w:rsidRDefault="00E1012C" w:rsidP="00E1012C">
            <w:pPr>
              <w:pStyle w:val="Nagwek1"/>
              <w:jc w:val="both"/>
            </w:pPr>
            <w:r>
              <w:lastRenderedPageBreak/>
              <w:t>Inne: warsztaty</w:t>
            </w:r>
          </w:p>
        </w:tc>
      </w:tr>
      <w:tr w:rsidR="00080BC4" w:rsidRPr="00EA4E56" w:rsidTr="00EA4E5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A24C4C" w:rsidRPr="00F90409" w:rsidRDefault="00A24C4C" w:rsidP="00E1012C">
            <w:pPr>
              <w:ind w:left="38"/>
              <w:jc w:val="both"/>
              <w:rPr>
                <w:sz w:val="24"/>
                <w:szCs w:val="24"/>
              </w:rPr>
            </w:pPr>
            <w:r w:rsidRPr="00F90409">
              <w:rPr>
                <w:sz w:val="24"/>
                <w:szCs w:val="24"/>
              </w:rPr>
              <w:t xml:space="preserve">Zajęcia mają charakter warsztatowy, są ukierunkowane na doskonalenie umiejętności pracy z tekstem jako podstawową materią pracy filologa (ze szczególnym ukierunkowaniem na tekst literacki, historycznoliteracki, krytyczny, </w:t>
            </w:r>
            <w:r w:rsidR="00E14C72" w:rsidRPr="00F90409">
              <w:rPr>
                <w:sz w:val="24"/>
                <w:szCs w:val="24"/>
              </w:rPr>
              <w:t>gatunki prasowe,</w:t>
            </w:r>
            <w:r w:rsidRPr="00F90409">
              <w:rPr>
                <w:sz w:val="24"/>
                <w:szCs w:val="24"/>
              </w:rPr>
              <w:t xml:space="preserve"> itp.): analiza formy i treści, interpretacja, cel, założenia, konteksty, język, styl, uwarunkowania kontekstowe.</w:t>
            </w:r>
          </w:p>
          <w:p w:rsidR="00A24C4C" w:rsidRDefault="00A24C4C" w:rsidP="00E1012C">
            <w:pPr>
              <w:ind w:left="38"/>
              <w:jc w:val="both"/>
              <w:rPr>
                <w:sz w:val="24"/>
                <w:szCs w:val="24"/>
              </w:rPr>
            </w:pPr>
          </w:p>
          <w:p w:rsidR="00E1012C" w:rsidRPr="00EA4E56" w:rsidRDefault="00E1012C" w:rsidP="00E1012C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Czym jest pozytywizm – próba charakterystyki. Pojęcie pozytywizmu w literaturoznawstwie polskim i europejskim. Zaplecze historyczne (Wiosna Ludów, rewolucja przemysłowa, migracja ze wsi do miast, w Polsce – powstanie styczniowe); rola mieszczaństwa; postęp, ewolucja, nauka; nowy bohater literacki – bankier, fabrykant, inżynier; pisarz jako uczony; realizm w malarstwie i w powieści – założenia; jednostka w społeczeństwie).</w:t>
            </w:r>
          </w:p>
          <w:p w:rsidR="00E1012C" w:rsidRPr="00EA4E56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Francuscy i angielscy przedstawiciele filozofii pozytywnej (A. Comte i John Stuart Mill). Czym jest „filozofia pozytywna”? Empiryzm i utylitaryzm. Francuscy i angielscy przedstawiciele determinizmu (Hipolit </w:t>
            </w:r>
            <w:proofErr w:type="spellStart"/>
            <w:r w:rsidRPr="00EA4E56">
              <w:rPr>
                <w:sz w:val="24"/>
                <w:szCs w:val="24"/>
              </w:rPr>
              <w:t>Taine</w:t>
            </w:r>
            <w:proofErr w:type="spellEnd"/>
            <w:r w:rsidRPr="00EA4E56">
              <w:rPr>
                <w:sz w:val="24"/>
                <w:szCs w:val="24"/>
              </w:rPr>
              <w:t xml:space="preserve"> i Karol Darwin). Teoria doboru naturalnego. Herbert Spencer i jego teorie. Ewolucjonizm i organicyzm.</w:t>
            </w:r>
          </w:p>
          <w:p w:rsidR="00E1012C" w:rsidRPr="00EA4E56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Relacje między przyrodą a społeczeństwo w świetle tez filozofii pozytywnej i poglądów myślicieli epoki (Spencer, ale także Comte, </w:t>
            </w:r>
            <w:proofErr w:type="spellStart"/>
            <w:r w:rsidRPr="00EA4E56">
              <w:rPr>
                <w:sz w:val="24"/>
                <w:szCs w:val="24"/>
              </w:rPr>
              <w:t>Taine</w:t>
            </w:r>
            <w:proofErr w:type="spellEnd"/>
            <w:r w:rsidRPr="00EA4E56">
              <w:rPr>
                <w:sz w:val="24"/>
                <w:szCs w:val="24"/>
              </w:rPr>
              <w:t xml:space="preserve"> i Darwin).</w:t>
            </w:r>
          </w:p>
          <w:p w:rsidR="00E1012C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Pojęcie pozytywizmu w świetle tez artykułu Jana </w:t>
            </w:r>
            <w:proofErr w:type="spellStart"/>
            <w:r w:rsidRPr="00EA4E56">
              <w:rPr>
                <w:sz w:val="24"/>
                <w:szCs w:val="24"/>
              </w:rPr>
              <w:t>Tomkowskiego</w:t>
            </w:r>
            <w:proofErr w:type="spellEnd"/>
            <w:r w:rsidRPr="00EA4E56">
              <w:rPr>
                <w:sz w:val="24"/>
                <w:szCs w:val="24"/>
              </w:rPr>
              <w:t xml:space="preserve"> [Jan </w:t>
            </w:r>
            <w:proofErr w:type="spellStart"/>
            <w:r w:rsidRPr="00EA4E56">
              <w:rPr>
                <w:sz w:val="24"/>
                <w:szCs w:val="24"/>
              </w:rPr>
              <w:t>Tomkowski</w:t>
            </w:r>
            <w:proofErr w:type="spellEnd"/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>Co to jest pozytywizm?</w:t>
            </w:r>
            <w:r w:rsidRPr="00EA4E56">
              <w:rPr>
                <w:sz w:val="24"/>
                <w:szCs w:val="24"/>
              </w:rPr>
              <w:t xml:space="preserve">, w: </w:t>
            </w:r>
            <w:r w:rsidRPr="00EA4E56">
              <w:rPr>
                <w:i/>
                <w:iCs/>
                <w:sz w:val="24"/>
                <w:szCs w:val="24"/>
              </w:rPr>
              <w:t>Mój pozytywizm</w:t>
            </w:r>
            <w:r w:rsidRPr="00EA4E56">
              <w:rPr>
                <w:sz w:val="24"/>
                <w:szCs w:val="24"/>
              </w:rPr>
              <w:t>, Instytut Badań Literackich, Warszawa 1993, s. 7-33]. Literatura pozytywizmu, literatura pozytywistyczna, literatura pozytywistów. Pozytywizm jako nazwa prądu, pozytywizm jako nazwa okresu w dziejach literatury polskiej, pozytywizm jako nazwa postawy światopoglądowej rola książki w pozytywizmie. Romantyczny aspekt pozytywizmu .</w:t>
            </w:r>
          </w:p>
          <w:p w:rsidR="00F90409" w:rsidRDefault="00F90409" w:rsidP="00F90409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Program działalności społecznej polskich pozytywistów i jego reperkusje praktyczne (np. w świetle biografii polskich pozytywistów) oraz rezonanse literacko-publicystyczne. </w:t>
            </w:r>
          </w:p>
          <w:p w:rsidR="00E1012C" w:rsidRPr="00EA4E56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Malarstwo realistyczne na Zachodzie (Gustav Courbet; Jean-</w:t>
            </w:r>
            <w:proofErr w:type="spellStart"/>
            <w:r w:rsidRPr="00EA4E56">
              <w:rPr>
                <w:sz w:val="24"/>
                <w:szCs w:val="24"/>
              </w:rPr>
              <w:t>Francois</w:t>
            </w:r>
            <w:proofErr w:type="spellEnd"/>
            <w:r w:rsidRPr="00EA4E56">
              <w:rPr>
                <w:sz w:val="24"/>
                <w:szCs w:val="24"/>
              </w:rPr>
              <w:t xml:space="preserve"> Millet, Pierre </w:t>
            </w:r>
            <w:proofErr w:type="spellStart"/>
            <w:r w:rsidRPr="00EA4E56">
              <w:rPr>
                <w:sz w:val="24"/>
                <w:szCs w:val="24"/>
              </w:rPr>
              <w:t>Puvis</w:t>
            </w:r>
            <w:proofErr w:type="spellEnd"/>
            <w:r w:rsidRPr="00EA4E56">
              <w:rPr>
                <w:sz w:val="24"/>
                <w:szCs w:val="24"/>
              </w:rPr>
              <w:t xml:space="preserve"> de </w:t>
            </w:r>
            <w:proofErr w:type="spellStart"/>
            <w:r w:rsidRPr="00EA4E56">
              <w:rPr>
                <w:sz w:val="24"/>
                <w:szCs w:val="24"/>
              </w:rPr>
              <w:t>Chavannes</w:t>
            </w:r>
            <w:proofErr w:type="spellEnd"/>
            <w:r w:rsidRPr="00EA4E56">
              <w:rPr>
                <w:sz w:val="24"/>
                <w:szCs w:val="24"/>
              </w:rPr>
              <w:t xml:space="preserve">). Cechy malarstwa realistycznego. Charakterystyka obrazów wymienionych twórców. Reperkusje obrazów w twórczości następców (Millet – Van Gogh, Millet – Salvador Dali, Millet – Wyczółkowski). </w:t>
            </w:r>
          </w:p>
          <w:p w:rsidR="00E1012C" w:rsidRPr="00EA4E56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Polskie malarstwo II połowy XIX wieku (Juliusz Kossak, Józef </w:t>
            </w:r>
            <w:proofErr w:type="spellStart"/>
            <w:r w:rsidRPr="00EA4E56">
              <w:rPr>
                <w:sz w:val="24"/>
                <w:szCs w:val="24"/>
              </w:rPr>
              <w:t>Simmler</w:t>
            </w:r>
            <w:proofErr w:type="spellEnd"/>
            <w:r w:rsidRPr="00EA4E56">
              <w:rPr>
                <w:sz w:val="24"/>
                <w:szCs w:val="24"/>
              </w:rPr>
              <w:t>, Jan Matejko, Artur Grottger, Maksymilian Gierymski, Józef Chełmoński) – założenia, cele, tematyka, motywy, technika.</w:t>
            </w:r>
          </w:p>
          <w:p w:rsidR="00E1012C" w:rsidRPr="00EA4E56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Naturalistyczny wizerunek górników we wczesnych obrazach Van Gogha a wizja Zoli (</w:t>
            </w:r>
            <w:r w:rsidRPr="00EA4E56">
              <w:rPr>
                <w:i/>
                <w:iCs/>
                <w:sz w:val="24"/>
                <w:szCs w:val="24"/>
              </w:rPr>
              <w:t>Germinal</w:t>
            </w:r>
            <w:r w:rsidRPr="00EA4E56">
              <w:rPr>
                <w:sz w:val="24"/>
                <w:szCs w:val="24"/>
              </w:rPr>
              <w:t>).</w:t>
            </w:r>
          </w:p>
          <w:p w:rsidR="00E1012C" w:rsidRPr="00EA4E56" w:rsidRDefault="00E1012C" w:rsidP="00E1012C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Światopogląd pozytywistyczny w świetle artykułów programowych [z książki </w:t>
            </w:r>
            <w:r w:rsidRPr="00EA4E56">
              <w:rPr>
                <w:i/>
                <w:iCs/>
                <w:sz w:val="24"/>
                <w:szCs w:val="24"/>
              </w:rPr>
              <w:t>Programy i dyskusje literackie okresu pozytywizmu</w:t>
            </w:r>
            <w:r w:rsidRPr="00EA4E56">
              <w:rPr>
                <w:sz w:val="24"/>
                <w:szCs w:val="24"/>
              </w:rPr>
              <w:t xml:space="preserve">, oprac. J. </w:t>
            </w:r>
            <w:proofErr w:type="spellStart"/>
            <w:r w:rsidRPr="00EA4E56">
              <w:rPr>
                <w:sz w:val="24"/>
                <w:szCs w:val="24"/>
              </w:rPr>
              <w:t>Kulczycka-Saloni</w:t>
            </w:r>
            <w:proofErr w:type="spellEnd"/>
            <w:r w:rsidRPr="00EA4E56">
              <w:rPr>
                <w:sz w:val="24"/>
                <w:szCs w:val="24"/>
              </w:rPr>
              <w:t xml:space="preserve">, Wrocław 1985]. Tu: Adam Wiślicki, </w:t>
            </w:r>
            <w:r w:rsidRPr="00EA4E56">
              <w:rPr>
                <w:i/>
                <w:iCs/>
                <w:sz w:val="24"/>
                <w:szCs w:val="24"/>
              </w:rPr>
              <w:t xml:space="preserve">Groch na ścianę. Parę słów do całej plejady zapoznanych wieszczów naszych </w:t>
            </w:r>
            <w:r w:rsidRPr="00EA4E56">
              <w:rPr>
                <w:sz w:val="24"/>
                <w:szCs w:val="24"/>
              </w:rPr>
              <w:t xml:space="preserve">(„Przegląd Tygodniowy” 1867). Aleksander Świętochowski, </w:t>
            </w:r>
            <w:r w:rsidRPr="00EA4E56">
              <w:rPr>
                <w:i/>
                <w:iCs/>
                <w:sz w:val="24"/>
                <w:szCs w:val="24"/>
              </w:rPr>
              <w:t>My i wy</w:t>
            </w:r>
            <w:r w:rsidRPr="00EA4E56">
              <w:rPr>
                <w:sz w:val="24"/>
                <w:szCs w:val="24"/>
              </w:rPr>
              <w:t xml:space="preserve">, („Przegląd Tygodniowy” 1871); Aleksander Świętochowski, </w:t>
            </w:r>
            <w:r w:rsidRPr="00EA4E56">
              <w:rPr>
                <w:i/>
                <w:iCs/>
                <w:sz w:val="24"/>
                <w:szCs w:val="24"/>
              </w:rPr>
              <w:t>Pleśń społeczna i literacka</w:t>
            </w:r>
            <w:r w:rsidRPr="00EA4E56">
              <w:rPr>
                <w:sz w:val="24"/>
                <w:szCs w:val="24"/>
              </w:rPr>
              <w:t>, („Przegląd Tygodniowy” 1871). „Stara” a „młoda” literatura w świetle artykułów z epoki pozytywizmu. Relacje między pozytywizmem a romantyzmem w świetle tez artykułów z epoki pozytywizmu.</w:t>
            </w:r>
          </w:p>
          <w:p w:rsidR="00E1012C" w:rsidRPr="00EA4E56" w:rsidRDefault="00E1012C" w:rsidP="00E1012C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Założenia, cele i metody powieści w dobie pozytywizmu w świetle artykułów z epoki: Eliza Orzeszkowa, </w:t>
            </w:r>
            <w:r w:rsidRPr="00EA4E56">
              <w:rPr>
                <w:i/>
                <w:iCs/>
                <w:sz w:val="24"/>
                <w:szCs w:val="24"/>
              </w:rPr>
              <w:t>Kilka uwag nad powieścią</w:t>
            </w:r>
            <w:r w:rsidRPr="00EA4E56">
              <w:rPr>
                <w:sz w:val="24"/>
                <w:szCs w:val="24"/>
              </w:rPr>
              <w:t xml:space="preserve">, („Gazeta Polska” 1866); Piotr Chmielowski, </w:t>
            </w:r>
            <w:r w:rsidRPr="00EA4E56">
              <w:rPr>
                <w:i/>
                <w:iCs/>
                <w:sz w:val="24"/>
                <w:szCs w:val="24"/>
              </w:rPr>
              <w:t>Niemoralność w literaturze</w:t>
            </w:r>
            <w:r w:rsidRPr="00EA4E56">
              <w:rPr>
                <w:sz w:val="24"/>
                <w:szCs w:val="24"/>
              </w:rPr>
              <w:t xml:space="preserve"> („Przegląd Tygodniowy” 1877); Piotr Chmielowski, </w:t>
            </w:r>
            <w:r w:rsidRPr="00EA4E56">
              <w:rPr>
                <w:i/>
                <w:iCs/>
                <w:sz w:val="24"/>
                <w:szCs w:val="24"/>
              </w:rPr>
              <w:t>Utylitaryzm w literaturze</w:t>
            </w:r>
            <w:r w:rsidRPr="00EA4E56">
              <w:rPr>
                <w:sz w:val="24"/>
                <w:szCs w:val="24"/>
              </w:rPr>
              <w:t xml:space="preserve"> („Niwa” 1872); Piotr Chmielowski, </w:t>
            </w:r>
            <w:r w:rsidRPr="00EA4E56">
              <w:rPr>
                <w:i/>
                <w:iCs/>
                <w:sz w:val="24"/>
                <w:szCs w:val="24"/>
              </w:rPr>
              <w:t>Czy nauka może szkodzić twórczości?</w:t>
            </w:r>
            <w:r w:rsidRPr="00EA4E56">
              <w:rPr>
                <w:sz w:val="24"/>
                <w:szCs w:val="24"/>
              </w:rPr>
              <w:t xml:space="preserve"> („Niwa” 1873).</w:t>
            </w:r>
          </w:p>
          <w:p w:rsidR="00E1012C" w:rsidRPr="00EA4E56" w:rsidRDefault="00E14C72" w:rsidP="00E1012C">
            <w:pPr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Rozwój prasy w pozytywizmie. </w:t>
            </w:r>
            <w:r w:rsidR="00E1012C" w:rsidRPr="00EA4E56">
              <w:rPr>
                <w:sz w:val="24"/>
                <w:szCs w:val="24"/>
              </w:rPr>
              <w:t>Tzw. „młoda i stara prasa” kręgu warszawskiego czasopiśmiennictwa doby wczesnego pozytywizmu. Krąg znaczeniowy określenia „młoda i stara prasa”. Źródła konfliktu, 1871-74 (zaostrzenie polemiki). Organy programowe „młodej prasy” („Przegląd Tygodniowy”, „Niwa”). Organy programowe „starej prasy” („Przegląd Katolicki”, „Kronika Rodzinna”, „Biblioteka Warszawska”);</w:t>
            </w:r>
          </w:p>
          <w:p w:rsidR="00E1012C" w:rsidRPr="00EA4E56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„Przegląd Tygodniowy” (1866-1905) jako trybuna pozytywistów warszawskich.</w:t>
            </w:r>
          </w:p>
          <w:p w:rsidR="00E1012C" w:rsidRPr="00EA4E56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Inne czasopisma doby pozytywizmu („Świt”, „Bluszcz”, „Kłosy”).</w:t>
            </w:r>
          </w:p>
          <w:p w:rsidR="00E1012C" w:rsidRPr="00EA4E56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Szkoła Główna Handlowa (1861 – 1869) jej rola i miejsce w wychowaniu elit II poł. XIX wieku. </w:t>
            </w:r>
          </w:p>
          <w:p w:rsidR="00E1012C" w:rsidRPr="00EA4E56" w:rsidRDefault="00E1012C" w:rsidP="00E1012C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r w:rsidRPr="00EA4E56">
              <w:rPr>
                <w:sz w:val="24"/>
                <w:szCs w:val="24"/>
              </w:rPr>
              <w:t xml:space="preserve">Poeci czasów niepoetyckich”: Adam Asnyk i Maria Konopnicka. Życie i twórczość Adama Asnyka. Życie i twórczość Marii Konopnickiej. </w:t>
            </w:r>
            <w:r w:rsidRPr="00EA4E56">
              <w:rPr>
                <w:i/>
                <w:iCs/>
                <w:sz w:val="24"/>
                <w:szCs w:val="24"/>
              </w:rPr>
              <w:t>Z teki Grottgera</w:t>
            </w:r>
            <w:r w:rsidRPr="00EA4E56">
              <w:rPr>
                <w:sz w:val="24"/>
                <w:szCs w:val="24"/>
              </w:rPr>
              <w:t xml:space="preserve"> Marii Konopnickiej a Grottgerowski cykl </w:t>
            </w:r>
            <w:r w:rsidRPr="00EA4E56">
              <w:rPr>
                <w:i/>
                <w:iCs/>
                <w:sz w:val="24"/>
                <w:szCs w:val="24"/>
              </w:rPr>
              <w:t>Wojna</w:t>
            </w:r>
            <w:r w:rsidRPr="00EA4E56">
              <w:rPr>
                <w:sz w:val="24"/>
                <w:szCs w:val="24"/>
              </w:rPr>
              <w:t xml:space="preserve">. Symetrie i asymetrie tematyczne. </w:t>
            </w:r>
          </w:p>
          <w:p w:rsidR="00E1012C" w:rsidRPr="00EA4E56" w:rsidRDefault="00E1012C" w:rsidP="00E1012C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Różnorodność motywów i wątków w poezji doby pozytywizmu (folklor, przyroda, historia). Malarstwo i rzeźba jako źródło inspiracji poezji doby pozytywizmu (np. Madonny malarstwa </w:t>
            </w:r>
            <w:r w:rsidRPr="00EA4E56">
              <w:rPr>
                <w:sz w:val="24"/>
                <w:szCs w:val="24"/>
              </w:rPr>
              <w:lastRenderedPageBreak/>
              <w:t xml:space="preserve">włoskiego a Madonny w poezji Konopnickiej; </w:t>
            </w:r>
            <w:r w:rsidRPr="00EA4E56">
              <w:rPr>
                <w:i/>
                <w:iCs/>
                <w:sz w:val="24"/>
                <w:szCs w:val="24"/>
              </w:rPr>
              <w:t>Wojna</w:t>
            </w:r>
            <w:r w:rsidRPr="00EA4E56">
              <w:rPr>
                <w:sz w:val="24"/>
                <w:szCs w:val="24"/>
              </w:rPr>
              <w:t xml:space="preserve"> Grottgera i </w:t>
            </w:r>
            <w:r w:rsidRPr="00EA4E56">
              <w:rPr>
                <w:i/>
                <w:iCs/>
                <w:sz w:val="24"/>
                <w:szCs w:val="24"/>
              </w:rPr>
              <w:t>Z teki Grottgera</w:t>
            </w:r>
            <w:r w:rsidRPr="00EA4E56">
              <w:rPr>
                <w:sz w:val="24"/>
                <w:szCs w:val="24"/>
              </w:rPr>
              <w:t xml:space="preserve"> Konopnickiej, cykl o faunie Konopnickiej).</w:t>
            </w:r>
          </w:p>
          <w:p w:rsidR="00E1012C" w:rsidRPr="00EA4E56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„Teka Stańczyka” i krąg krakowskiej szkoły historycznej – założenia, cele, działania. Autonomia galicyjska. Wiersz </w:t>
            </w:r>
            <w:r w:rsidRPr="00EA4E56">
              <w:rPr>
                <w:i/>
                <w:iCs/>
                <w:sz w:val="24"/>
                <w:szCs w:val="24"/>
              </w:rPr>
              <w:t>Historyczna nowa szkoła</w:t>
            </w:r>
            <w:r w:rsidRPr="00EA4E56">
              <w:rPr>
                <w:sz w:val="24"/>
                <w:szCs w:val="24"/>
              </w:rPr>
              <w:t xml:space="preserve"> Adama Asnyka – kontekst powstania utworu i jego wymowa.</w:t>
            </w:r>
          </w:p>
          <w:p w:rsidR="00E1012C" w:rsidRPr="00EA4E56" w:rsidRDefault="00E1012C" w:rsidP="00E1012C">
            <w:pPr>
              <w:ind w:left="38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Sen grobów</w:t>
            </w:r>
            <w:r w:rsidRPr="00EA4E56">
              <w:rPr>
                <w:sz w:val="24"/>
                <w:szCs w:val="24"/>
              </w:rPr>
              <w:t xml:space="preserve"> Adama Asnyka – wymowa cyklu. Inspiracje antyczne. Filozoficzny wymiar cyklu </w:t>
            </w:r>
            <w:r w:rsidRPr="00EA4E56">
              <w:rPr>
                <w:i/>
                <w:iCs/>
                <w:sz w:val="24"/>
                <w:szCs w:val="24"/>
              </w:rPr>
              <w:t>Nad głębiami</w:t>
            </w:r>
            <w:r w:rsidRPr="00EA4E56">
              <w:rPr>
                <w:sz w:val="24"/>
                <w:szCs w:val="24"/>
              </w:rPr>
              <w:t xml:space="preserve"> Adama Asnyka.</w:t>
            </w:r>
          </w:p>
          <w:p w:rsidR="00080BC4" w:rsidRDefault="00E1012C" w:rsidP="00E101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Topos wędrowca w poezji pozytywistycznej (np. </w:t>
            </w:r>
            <w:r w:rsidRPr="00EA4E56">
              <w:rPr>
                <w:i/>
                <w:iCs/>
                <w:sz w:val="24"/>
                <w:szCs w:val="24"/>
              </w:rPr>
              <w:t>Sen grobów</w:t>
            </w:r>
            <w:r w:rsidRPr="00EA4E56">
              <w:rPr>
                <w:sz w:val="24"/>
                <w:szCs w:val="24"/>
              </w:rPr>
              <w:t xml:space="preserve"> Asnyka i </w:t>
            </w:r>
            <w:r w:rsidRPr="00EA4E56">
              <w:rPr>
                <w:i/>
                <w:iCs/>
                <w:sz w:val="24"/>
                <w:szCs w:val="24"/>
              </w:rPr>
              <w:t>Z teki Grottgera</w:t>
            </w:r>
            <w:r w:rsidRPr="00EA4E56">
              <w:rPr>
                <w:sz w:val="24"/>
                <w:szCs w:val="24"/>
              </w:rPr>
              <w:t xml:space="preserve"> Konopnickiej).</w:t>
            </w:r>
          </w:p>
          <w:p w:rsidR="00E1012C" w:rsidRDefault="00E1012C" w:rsidP="00E1012C">
            <w:pPr>
              <w:jc w:val="both"/>
              <w:rPr>
                <w:sz w:val="24"/>
                <w:szCs w:val="24"/>
              </w:rPr>
            </w:pPr>
          </w:p>
          <w:p w:rsidR="00E1012C" w:rsidRPr="00EA4E56" w:rsidRDefault="00E1012C" w:rsidP="00E101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W programie </w:t>
            </w:r>
            <w:r w:rsidR="00E14C72">
              <w:rPr>
                <w:sz w:val="24"/>
                <w:szCs w:val="24"/>
              </w:rPr>
              <w:t>zajęć przewidziano</w:t>
            </w:r>
            <w:r w:rsidRPr="00EA4E56">
              <w:rPr>
                <w:sz w:val="24"/>
                <w:szCs w:val="24"/>
              </w:rPr>
              <w:t xml:space="preserve"> </w:t>
            </w:r>
            <w:r w:rsidR="00E14C72">
              <w:rPr>
                <w:sz w:val="24"/>
                <w:szCs w:val="24"/>
              </w:rPr>
              <w:t>również</w:t>
            </w:r>
            <w:r w:rsidRPr="00EA4E56">
              <w:rPr>
                <w:sz w:val="24"/>
                <w:szCs w:val="24"/>
              </w:rPr>
              <w:t xml:space="preserve"> interpretacje utworów literackich, ze szczególnym uwzględnieniem prozy, a także paraliterackich, będących zapisem świadomości kulturowej epoki. Do interpretacji wybrane zostały utwory reprezentatywne dla najważniejszych zjawisk artystycznych epoki, a także dla indywidual</w:t>
            </w:r>
            <w:r w:rsidR="00E14C72">
              <w:rPr>
                <w:sz w:val="24"/>
                <w:szCs w:val="24"/>
              </w:rPr>
              <w:t>nych biografii twórców kultury:</w:t>
            </w:r>
          </w:p>
          <w:p w:rsidR="00E1012C" w:rsidRPr="00EA4E56" w:rsidRDefault="00E1012C" w:rsidP="0015741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Pokoleniowe próby definicji „młodzi” w literaturze (A. Świętochowski, P. Chmielowski). </w:t>
            </w:r>
          </w:p>
          <w:p w:rsidR="00E1012C" w:rsidRPr="00EA4E56" w:rsidRDefault="00E1012C" w:rsidP="0015741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Nowele pozytywistyczne (E. Orzeszkowa, H. Sienkiewicz, B. Prus, M. Konopnicka). </w:t>
            </w:r>
          </w:p>
          <w:p w:rsidR="00E1012C" w:rsidRPr="00EA4E56" w:rsidRDefault="00E1012C" w:rsidP="001574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Powieść tendencyjna (</w:t>
            </w:r>
            <w:r w:rsidRPr="00EA4E56">
              <w:rPr>
                <w:sz w:val="24"/>
                <w:szCs w:val="24"/>
              </w:rPr>
              <w:t xml:space="preserve">Marta E. Orzeszkowej, Rodzina Połanieckich H. Sienkiewicza). </w:t>
            </w:r>
          </w:p>
          <w:p w:rsidR="00E1012C" w:rsidRPr="00EA4E56" w:rsidRDefault="00E1012C" w:rsidP="0015741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Poetyka naturalizmu w twórczości pozytywistów (E. Orzeszkowa, B. Prus, A. Dygasiński). </w:t>
            </w:r>
          </w:p>
          <w:p w:rsidR="00E1012C" w:rsidRPr="00EA4E56" w:rsidRDefault="00E1012C" w:rsidP="0015741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Realizm krytyczny - wielkie powieści pozytywistyczne (Lalka B. Prus, Nad Niemenem E. Orzeszkowej). </w:t>
            </w:r>
          </w:p>
          <w:p w:rsidR="00E1012C" w:rsidRPr="00EA4E56" w:rsidRDefault="00E1012C" w:rsidP="0015741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Powieść historyczna (Faraon B. Prusa, Trylogia H. Sienkiewicza). </w:t>
            </w:r>
          </w:p>
          <w:p w:rsidR="00E1012C" w:rsidRPr="00EA4E56" w:rsidRDefault="00E1012C" w:rsidP="0015741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Schyłek pozytywizmu (Cham E. Orzeszkowej). </w:t>
            </w:r>
          </w:p>
          <w:p w:rsidR="00E1012C" w:rsidRPr="00157415" w:rsidRDefault="00E1012C" w:rsidP="00157415">
            <w:pPr>
              <w:jc w:val="both"/>
              <w:rPr>
                <w:sz w:val="24"/>
                <w:szCs w:val="24"/>
              </w:rPr>
            </w:pPr>
            <w:r w:rsidRPr="00157415">
              <w:rPr>
                <w:sz w:val="24"/>
                <w:szCs w:val="24"/>
              </w:rPr>
              <w:t>Dramat pozytywistyczny (M. Bałucki).</w:t>
            </w:r>
          </w:p>
        </w:tc>
      </w:tr>
      <w:tr w:rsidR="00080BC4" w:rsidRPr="00EA4E56" w:rsidTr="00EA4E56">
        <w:tc>
          <w:tcPr>
            <w:tcW w:w="1526" w:type="dxa"/>
            <w:gridSpan w:val="3"/>
            <w:tcBorders>
              <w:top w:val="single" w:sz="12" w:space="0" w:color="auto"/>
            </w:tcBorders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8482" w:type="dxa"/>
            <w:gridSpan w:val="15"/>
            <w:tcBorders>
              <w:top w:val="single" w:sz="12" w:space="0" w:color="auto"/>
            </w:tcBorders>
          </w:tcPr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Adam Asnyk, </w:t>
            </w:r>
            <w:r w:rsidRPr="00EA4E56">
              <w:rPr>
                <w:i/>
                <w:iCs/>
                <w:sz w:val="24"/>
                <w:szCs w:val="24"/>
              </w:rPr>
              <w:t xml:space="preserve">Wiersze wybrane, </w:t>
            </w:r>
            <w:r w:rsidRPr="00EA4E56">
              <w:rPr>
                <w:sz w:val="24"/>
                <w:szCs w:val="24"/>
              </w:rPr>
              <w:t>wyb. J. Z. Jakubowski, Warszawa 1988. [Biblioteka Poezji i Prozy PIW lub z wydania w serii Biblioteka Narodowa]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Michał Bałucki, </w:t>
            </w:r>
            <w:r w:rsidRPr="00EA4E56">
              <w:rPr>
                <w:i/>
                <w:iCs/>
                <w:sz w:val="24"/>
                <w:szCs w:val="24"/>
              </w:rPr>
              <w:t xml:space="preserve">Grube ryby, </w:t>
            </w:r>
            <w:r w:rsidRPr="00EA4E56">
              <w:rPr>
                <w:sz w:val="24"/>
                <w:szCs w:val="24"/>
              </w:rPr>
              <w:t xml:space="preserve">oprac. T. Weiss, Wrocław 1971. [BN I, 236] lub: </w:t>
            </w:r>
            <w:r w:rsidRPr="00EA4E56">
              <w:rPr>
                <w:i/>
                <w:iCs/>
                <w:sz w:val="24"/>
                <w:szCs w:val="24"/>
              </w:rPr>
              <w:t>Dom otwarty,</w:t>
            </w:r>
            <w:r w:rsidRPr="00EA4E56">
              <w:rPr>
                <w:sz w:val="24"/>
                <w:szCs w:val="24"/>
              </w:rPr>
              <w:t xml:space="preserve"> oprac. T. Weiss, Wrocław 1971. [BN I, 236]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Adolf Dygasiński, </w:t>
            </w:r>
            <w:r w:rsidRPr="00EA4E56">
              <w:rPr>
                <w:i/>
                <w:iCs/>
                <w:sz w:val="24"/>
                <w:szCs w:val="24"/>
              </w:rPr>
              <w:t>Zając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wybrane, </w:t>
            </w:r>
            <w:r w:rsidRPr="00EA4E56">
              <w:rPr>
                <w:sz w:val="24"/>
                <w:szCs w:val="24"/>
              </w:rPr>
              <w:t xml:space="preserve">pod red. B. </w:t>
            </w:r>
            <w:proofErr w:type="spellStart"/>
            <w:r w:rsidRPr="00EA4E56">
              <w:rPr>
                <w:sz w:val="24"/>
                <w:szCs w:val="24"/>
              </w:rPr>
              <w:t>Horodyskiego</w:t>
            </w:r>
            <w:proofErr w:type="spellEnd"/>
            <w:r w:rsidRPr="00EA4E56">
              <w:rPr>
                <w:sz w:val="24"/>
                <w:szCs w:val="24"/>
              </w:rPr>
              <w:t>, t. 3, Warszawa 1950.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Adolf Dygasiński, </w:t>
            </w:r>
            <w:r w:rsidRPr="00EA4E56">
              <w:rPr>
                <w:i/>
                <w:iCs/>
                <w:sz w:val="24"/>
                <w:szCs w:val="24"/>
              </w:rPr>
              <w:t>Wybór opowiadań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wybrane, </w:t>
            </w:r>
            <w:r w:rsidRPr="00EA4E56">
              <w:rPr>
                <w:sz w:val="24"/>
                <w:szCs w:val="24"/>
              </w:rPr>
              <w:t xml:space="preserve">pod red. B. </w:t>
            </w:r>
            <w:proofErr w:type="spellStart"/>
            <w:r w:rsidRPr="00EA4E56">
              <w:rPr>
                <w:sz w:val="24"/>
                <w:szCs w:val="24"/>
              </w:rPr>
              <w:t>Horodyskiego</w:t>
            </w:r>
            <w:proofErr w:type="spellEnd"/>
            <w:r w:rsidRPr="00EA4E56">
              <w:rPr>
                <w:sz w:val="24"/>
                <w:szCs w:val="24"/>
              </w:rPr>
              <w:t>, t. 6, 8, 9, Warszawa 1949-1950.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Maria Konopnicka, </w:t>
            </w:r>
            <w:r w:rsidRPr="00EA4E56">
              <w:rPr>
                <w:i/>
                <w:iCs/>
                <w:sz w:val="24"/>
                <w:szCs w:val="24"/>
              </w:rPr>
              <w:t>Poezje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 oprac. A. Brodzka, Warszawa 1963. [21967; 31969] (po kilkanaście wierszy z każdego cyklu, w tym: </w:t>
            </w:r>
            <w:r w:rsidRPr="00EA4E56">
              <w:rPr>
                <w:i/>
                <w:iCs/>
                <w:sz w:val="24"/>
                <w:szCs w:val="24"/>
              </w:rPr>
              <w:t>Linie i dźwięki, Italia, Ludziom i chwilom, Głosy ciszy</w:t>
            </w:r>
            <w:r w:rsidRPr="00EA4E56">
              <w:rPr>
                <w:sz w:val="24"/>
                <w:szCs w:val="24"/>
              </w:rPr>
              <w:t xml:space="preserve">], 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Maria Konopnicka, </w:t>
            </w:r>
            <w:r w:rsidRPr="00EA4E56">
              <w:rPr>
                <w:i/>
                <w:iCs/>
                <w:sz w:val="24"/>
                <w:szCs w:val="24"/>
              </w:rPr>
              <w:t>Nowele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 </w:t>
            </w:r>
            <w:r w:rsidRPr="00EA4E56">
              <w:rPr>
                <w:sz w:val="24"/>
                <w:szCs w:val="24"/>
              </w:rPr>
              <w:t xml:space="preserve">oprac. A. Brodzka, t. 1-4, Warszawa 1974-1976. (np. </w:t>
            </w:r>
            <w:r w:rsidRPr="00EA4E56">
              <w:rPr>
                <w:i/>
                <w:iCs/>
                <w:sz w:val="24"/>
                <w:szCs w:val="24"/>
              </w:rPr>
              <w:t xml:space="preserve">Martwa natura, Banasiowa, Na werandzie, Nasza szkapa, Panna Florentyna, Obrazki więzienne, Jak Suzin zginął, Na normandzkim brzegu, Miłosierdzie gminy </w:t>
            </w:r>
            <w:r w:rsidRPr="00EA4E56">
              <w:rPr>
                <w:sz w:val="24"/>
                <w:szCs w:val="24"/>
              </w:rPr>
              <w:t>i inne)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Orzeszkowa: wybrane nowele [w tym 2 ze zbioru </w:t>
            </w:r>
            <w:r w:rsidRPr="00EA4E56">
              <w:rPr>
                <w:i/>
                <w:iCs/>
                <w:sz w:val="24"/>
                <w:szCs w:val="24"/>
              </w:rPr>
              <w:t>Melancholicy</w:t>
            </w:r>
            <w:r w:rsidRPr="00EA4E56">
              <w:rPr>
                <w:sz w:val="24"/>
                <w:szCs w:val="24"/>
              </w:rPr>
              <w:t>],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Meir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Ezofowicz</w:t>
            </w:r>
            <w:proofErr w:type="spellEnd"/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zebrane</w:t>
            </w:r>
            <w:r w:rsidRPr="00EA4E56">
              <w:rPr>
                <w:sz w:val="24"/>
                <w:szCs w:val="24"/>
              </w:rPr>
              <w:t>, pod red. J. Krzyżanowskiego, t. 9-10, Warszawa 1949.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Nad Niemnem</w:t>
            </w:r>
            <w:r w:rsidRPr="00EA4E56">
              <w:rPr>
                <w:sz w:val="24"/>
                <w:szCs w:val="24"/>
              </w:rPr>
              <w:t>,  oprac. J. Bachórz, Wrocław 1996. [BN I, 291]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Cham</w:t>
            </w:r>
            <w:r w:rsidRPr="00EA4E56">
              <w:rPr>
                <w:sz w:val="24"/>
                <w:szCs w:val="24"/>
              </w:rPr>
              <w:t>, oprac. G. Borkowska, Kraków 1998. [Biblioteka Polska]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 xml:space="preserve">Gloria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victis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 xml:space="preserve">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zebrane</w:t>
            </w:r>
            <w:r w:rsidRPr="00EA4E56">
              <w:rPr>
                <w:sz w:val="24"/>
                <w:szCs w:val="24"/>
              </w:rPr>
              <w:t>, pod red. J. Krzyżanowskiego, t. 36, Warszawa 1951.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Marta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zebrane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pod red. J. Krzyżanowskiego, t. 8, Warszawa 1949.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Dziurdziowie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zebrane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pod red. J. Krzyżanowskiego, t. 14, Warszawa 1948.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Ad astra</w:t>
            </w:r>
            <w:r w:rsidRPr="00EA4E56">
              <w:rPr>
                <w:sz w:val="24"/>
                <w:szCs w:val="24"/>
              </w:rPr>
              <w:t xml:space="preserve">, w: </w:t>
            </w:r>
            <w:r w:rsidRPr="00EA4E56">
              <w:rPr>
                <w:i/>
                <w:iCs/>
                <w:sz w:val="24"/>
                <w:szCs w:val="24"/>
              </w:rPr>
              <w:t>Pisma zebrane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pod red. J. Krzyżanowskiego, t. 35, Warszawa 1950.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Opowiadania i nowele. Wybór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oprac.</w:t>
            </w:r>
            <w:r w:rsidRPr="00EA4E56">
              <w:rPr>
                <w:sz w:val="24"/>
                <w:szCs w:val="24"/>
              </w:rPr>
              <w:t xml:space="preserve"> T. Żabski, Wrocław 1996. [BN I, 291] (wybór nowel, w tym: </w:t>
            </w:r>
            <w:r w:rsidRPr="00EA4E56">
              <w:rPr>
                <w:i/>
                <w:iCs/>
                <w:sz w:val="24"/>
                <w:szCs w:val="24"/>
              </w:rPr>
              <w:t>Pleśń świata, Cienie, Z legend dawnego Egiptu, Sen</w:t>
            </w:r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>Z żywotów świętych</w:t>
            </w:r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 xml:space="preserve">Kamizelka </w:t>
            </w:r>
            <w:r w:rsidRPr="00EA4E56">
              <w:rPr>
                <w:sz w:val="24"/>
                <w:szCs w:val="24"/>
              </w:rPr>
              <w:t>i inne)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Placówka. Powieść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oprac. T. Żabski, Wrocław 1987. [BN I, 251]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Lalka,</w:t>
            </w:r>
            <w:r w:rsidRPr="00EA4E56">
              <w:rPr>
                <w:sz w:val="24"/>
                <w:szCs w:val="24"/>
              </w:rPr>
              <w:t xml:space="preserve"> oprac. J. Bachórz, wyd. 2, Wrocław 1998. [BN I, 262],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Emancypantki</w:t>
            </w:r>
            <w:r w:rsidRPr="00EA4E56">
              <w:rPr>
                <w:sz w:val="24"/>
                <w:szCs w:val="24"/>
              </w:rPr>
              <w:t xml:space="preserve">, w: </w:t>
            </w:r>
            <w:r w:rsidRPr="00EA4E56">
              <w:rPr>
                <w:i/>
                <w:iCs/>
                <w:sz w:val="24"/>
                <w:szCs w:val="24"/>
              </w:rPr>
              <w:t xml:space="preserve">Pisma, </w:t>
            </w:r>
            <w:r w:rsidRPr="00EA4E56">
              <w:rPr>
                <w:sz w:val="24"/>
                <w:szCs w:val="24"/>
              </w:rPr>
              <w:t>pod red. Z. Szweykowskiego, t. 14-17, Warszawa 1949-1951.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Faraon</w:t>
            </w:r>
            <w:r w:rsidRPr="00EA4E56">
              <w:rPr>
                <w:sz w:val="24"/>
                <w:szCs w:val="24"/>
              </w:rPr>
              <w:t>, oprac. Z. Szweykowski, Warszawa 1954.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Kroniki</w:t>
            </w:r>
            <w:r w:rsidRPr="00EA4E56">
              <w:rPr>
                <w:sz w:val="24"/>
                <w:szCs w:val="24"/>
              </w:rPr>
              <w:t xml:space="preserve">, wyb. S. Fita, t. 1-2, Warszawa 1987. (wybrane teksty) lub: </w:t>
            </w:r>
            <w:r w:rsidRPr="00EA4E56">
              <w:rPr>
                <w:i/>
                <w:iCs/>
                <w:sz w:val="24"/>
                <w:szCs w:val="24"/>
              </w:rPr>
              <w:t>Kroniki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oprac. Z. Szweykowski, t. 1-20, Warszawa 1953-1970. lub: </w:t>
            </w:r>
            <w:r w:rsidRPr="00EA4E56">
              <w:rPr>
                <w:i/>
                <w:iCs/>
                <w:sz w:val="24"/>
                <w:szCs w:val="24"/>
              </w:rPr>
              <w:t>Kroniki</w:t>
            </w:r>
            <w:r w:rsidRPr="00EA4E56">
              <w:rPr>
                <w:sz w:val="24"/>
                <w:szCs w:val="24"/>
              </w:rPr>
              <w:t xml:space="preserve">,  oprac. J. Bachórz, Wrocław 1994. [BN I, 285] lub: </w:t>
            </w:r>
            <w:r w:rsidRPr="00EA4E56">
              <w:rPr>
                <w:i/>
                <w:iCs/>
                <w:sz w:val="24"/>
                <w:szCs w:val="24"/>
              </w:rPr>
              <w:t>„Obrazy wszystkiego”. O literaturze i sztuce. Wybór z „Kronik”</w:t>
            </w:r>
            <w:r w:rsidRPr="00EA4E56">
              <w:rPr>
                <w:sz w:val="24"/>
                <w:szCs w:val="24"/>
              </w:rPr>
              <w:t xml:space="preserve">, wyb. S. </w:t>
            </w:r>
            <w:proofErr w:type="spellStart"/>
            <w:r w:rsidRPr="00EA4E56">
              <w:rPr>
                <w:sz w:val="24"/>
                <w:szCs w:val="24"/>
              </w:rPr>
              <w:t>Sandler</w:t>
            </w:r>
            <w:proofErr w:type="spellEnd"/>
            <w:r w:rsidRPr="00EA4E56">
              <w:rPr>
                <w:sz w:val="24"/>
                <w:szCs w:val="24"/>
              </w:rPr>
              <w:t xml:space="preserve">, przypisy B. </w:t>
            </w:r>
            <w:proofErr w:type="spellStart"/>
            <w:r w:rsidRPr="00EA4E56">
              <w:rPr>
                <w:sz w:val="24"/>
                <w:szCs w:val="24"/>
              </w:rPr>
              <w:t>Szleszyński</w:t>
            </w:r>
            <w:proofErr w:type="spellEnd"/>
            <w:r w:rsidRPr="00EA4E56">
              <w:rPr>
                <w:sz w:val="24"/>
                <w:szCs w:val="24"/>
              </w:rPr>
              <w:t>, Warszawa 2006.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Anielka</w:t>
            </w:r>
            <w:r w:rsidRPr="00EA4E56">
              <w:rPr>
                <w:sz w:val="24"/>
                <w:szCs w:val="24"/>
              </w:rPr>
              <w:t>, oprac. Z. Szweykowski, Warszawa 1947.- i wyd. nast.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Omyłka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 oprac. J. Kulczycka-Saloni, Warszawa 1987. - i inne wyd.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„Ogniem i mieczem”, powieść z dawnych lat Henryka Sienkiewicza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</w:t>
            </w:r>
            <w:r w:rsidRPr="00EA4E56">
              <w:rPr>
                <w:sz w:val="24"/>
                <w:szCs w:val="24"/>
              </w:rPr>
              <w:t>, pod red. Z. Szweykowskiego, t. 29, Warszawa 1952.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Wybór nowel i opowiadań,</w:t>
            </w:r>
            <w:r w:rsidRPr="00EA4E56">
              <w:rPr>
                <w:sz w:val="24"/>
                <w:szCs w:val="24"/>
              </w:rPr>
              <w:t xml:space="preserve"> oprac. T. Bujnicki, Wrocław 1979. [BN I, 231] (wybrane nowele, w tym: </w:t>
            </w:r>
            <w:r w:rsidRPr="00EA4E56">
              <w:rPr>
                <w:i/>
                <w:iCs/>
                <w:sz w:val="24"/>
                <w:szCs w:val="24"/>
              </w:rPr>
              <w:t xml:space="preserve">Wspomnienie z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Maripozy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 xml:space="preserve">, Niewola tatarska, Legenda żeglarska, Sachem, Dwie łąki </w:t>
            </w:r>
            <w:r w:rsidRPr="00EA4E56">
              <w:rPr>
                <w:sz w:val="24"/>
                <w:szCs w:val="24"/>
              </w:rPr>
              <w:t>i in.)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Ogniem i mieczem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oprac. B. Mazan, Wrocław 1990. [Nasza Biblioteka]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Potop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 oprac. B. Mazan, Wrocław 1991. [Nasza Biblioteka]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Pan Wołodyjowski,</w:t>
            </w:r>
            <w:r w:rsidRPr="00EA4E56">
              <w:rPr>
                <w:sz w:val="24"/>
                <w:szCs w:val="24"/>
              </w:rPr>
              <w:t xml:space="preserve"> oprac. B. Mazan, Wrocław 1995. [Nasza Biblioteka]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Bez dogmatu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wybrane, </w:t>
            </w:r>
            <w:r w:rsidRPr="00EA4E56">
              <w:rPr>
                <w:sz w:val="24"/>
                <w:szCs w:val="24"/>
              </w:rPr>
              <w:t>t. 11, Warszawa 1978.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 xml:space="preserve">Quo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vadis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>?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wybrane, </w:t>
            </w:r>
            <w:r w:rsidRPr="00EA4E56">
              <w:rPr>
                <w:sz w:val="24"/>
                <w:szCs w:val="24"/>
              </w:rPr>
              <w:t>t. 13, Warszawa 1976.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 xml:space="preserve">Listy z podróży do Ameryki,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wybrane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t. 4, Warszawa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1978. (wybór)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Krzyżacy</w:t>
            </w:r>
            <w:r w:rsidRPr="00EA4E56">
              <w:rPr>
                <w:sz w:val="24"/>
                <w:szCs w:val="24"/>
              </w:rPr>
              <w:t>, oprac. T. Bujnicki, Wrocław 1990 [BN I, 269]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 xml:space="preserve">Szkice węglem,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Wybór nowel i opowiadań, </w:t>
            </w:r>
            <w:r w:rsidRPr="00EA4E56">
              <w:rPr>
                <w:sz w:val="24"/>
                <w:szCs w:val="24"/>
              </w:rPr>
              <w:t>oprac. T. Bujnicki,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Wrocław 1979. [BN I, 231]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Antoni Sygietyński, </w:t>
            </w:r>
            <w:r w:rsidRPr="00EA4E56">
              <w:rPr>
                <w:i/>
                <w:iCs/>
                <w:sz w:val="24"/>
                <w:szCs w:val="24"/>
              </w:rPr>
              <w:t xml:space="preserve">Wysadzony z siodła, </w:t>
            </w:r>
            <w:r w:rsidRPr="00EA4E56">
              <w:rPr>
                <w:sz w:val="24"/>
                <w:szCs w:val="24"/>
              </w:rPr>
              <w:t>Warszawa 1958.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Antoni Sygietyński, </w:t>
            </w:r>
            <w:r w:rsidRPr="00EA4E56">
              <w:rPr>
                <w:i/>
                <w:iCs/>
                <w:sz w:val="24"/>
                <w:szCs w:val="24"/>
              </w:rPr>
              <w:t xml:space="preserve">Gustaw Flaubert,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krytycznoliterackie, </w:t>
            </w:r>
            <w:r w:rsidRPr="00EA4E56">
              <w:rPr>
                <w:sz w:val="24"/>
                <w:szCs w:val="24"/>
              </w:rPr>
              <w:t xml:space="preserve"> oprac. T. Weiss, t. 1-2, Kraków 1971, lub: </w:t>
            </w:r>
            <w:r w:rsidRPr="00EA4E56">
              <w:rPr>
                <w:i/>
                <w:iCs/>
                <w:sz w:val="24"/>
                <w:szCs w:val="24"/>
              </w:rPr>
              <w:t xml:space="preserve">Emil Zola,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 krytycznoliterackie</w:t>
            </w:r>
            <w:r w:rsidRPr="00EA4E56">
              <w:rPr>
                <w:sz w:val="24"/>
                <w:szCs w:val="24"/>
              </w:rPr>
              <w:t>, oprac. T. Weiss, t. 1-2, Kraków 1971.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Aleksander Świętochowski, </w:t>
            </w:r>
            <w:r w:rsidRPr="00EA4E56">
              <w:rPr>
                <w:i/>
                <w:iCs/>
                <w:sz w:val="24"/>
                <w:szCs w:val="24"/>
              </w:rPr>
              <w:t>Nowele i opowiadania. Wybór</w:t>
            </w:r>
            <w:r w:rsidRPr="00EA4E56">
              <w:rPr>
                <w:sz w:val="24"/>
                <w:szCs w:val="24"/>
              </w:rPr>
              <w:t xml:space="preserve">, oprac. S. </w:t>
            </w:r>
            <w:proofErr w:type="spellStart"/>
            <w:r w:rsidRPr="00EA4E56">
              <w:rPr>
                <w:sz w:val="24"/>
                <w:szCs w:val="24"/>
              </w:rPr>
              <w:t>Sandler</w:t>
            </w:r>
            <w:proofErr w:type="spellEnd"/>
            <w:r w:rsidRPr="00EA4E56">
              <w:rPr>
                <w:sz w:val="24"/>
                <w:szCs w:val="24"/>
              </w:rPr>
              <w:t>, Wrocław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1965. [BN I, 185] (tu m.in.: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Chawa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 xml:space="preserve"> Rubin, Klub szachistów,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Asbe</w:t>
            </w:r>
            <w:proofErr w:type="spellEnd"/>
            <w:r w:rsidRPr="00EA4E56">
              <w:rPr>
                <w:sz w:val="24"/>
                <w:szCs w:val="24"/>
              </w:rPr>
              <w:t>)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Stanisław Witkiewicz, </w:t>
            </w:r>
            <w:r w:rsidRPr="00EA4E56">
              <w:rPr>
                <w:i/>
                <w:iCs/>
                <w:sz w:val="24"/>
                <w:szCs w:val="24"/>
              </w:rPr>
              <w:t>Na przełęczy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oprac. R. Hennel, t. 1-2, Kraków 1978.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Stanisław Witkiewicz, </w:t>
            </w:r>
            <w:r w:rsidRPr="00EA4E56">
              <w:rPr>
                <w:i/>
                <w:iCs/>
                <w:sz w:val="24"/>
                <w:szCs w:val="24"/>
              </w:rPr>
              <w:t xml:space="preserve">Zośka Galicka,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W kręgu Tatr</w:t>
            </w:r>
            <w:r w:rsidRPr="00EA4E56">
              <w:rPr>
                <w:sz w:val="24"/>
                <w:szCs w:val="24"/>
              </w:rPr>
              <w:t>, cz. 1-2, Kraków 1970.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lub: </w:t>
            </w:r>
            <w:r w:rsidRPr="00EA4E56">
              <w:rPr>
                <w:i/>
                <w:iCs/>
                <w:sz w:val="24"/>
                <w:szCs w:val="24"/>
              </w:rPr>
              <w:t xml:space="preserve">Wojtek </w:t>
            </w:r>
            <w:proofErr w:type="spellStart"/>
            <w:r w:rsidRPr="00EA4E56">
              <w:rPr>
                <w:i/>
                <w:iCs/>
                <w:sz w:val="24"/>
                <w:szCs w:val="24"/>
              </w:rPr>
              <w:t>Gandara</w:t>
            </w:r>
            <w:proofErr w:type="spellEnd"/>
            <w:r w:rsidRPr="00EA4E56">
              <w:rPr>
                <w:i/>
                <w:iCs/>
                <w:sz w:val="24"/>
                <w:szCs w:val="24"/>
              </w:rPr>
              <w:t xml:space="preserve">,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W kręgu Tatr</w:t>
            </w:r>
            <w:r w:rsidRPr="00EA4E56">
              <w:rPr>
                <w:sz w:val="24"/>
                <w:szCs w:val="24"/>
              </w:rPr>
              <w:t>, cz. 1-2, Kraków 1970.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Stanisław Witkiewicz, </w:t>
            </w:r>
            <w:r w:rsidRPr="00EA4E56">
              <w:rPr>
                <w:i/>
                <w:iCs/>
                <w:sz w:val="24"/>
                <w:szCs w:val="24"/>
              </w:rPr>
              <w:t>Mickiewicz jako kolorysta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Sztuka i krytyka u nas, </w:t>
            </w:r>
            <w:r w:rsidRPr="00EA4E56">
              <w:rPr>
                <w:sz w:val="24"/>
                <w:szCs w:val="24"/>
              </w:rPr>
              <w:t>Kraków 1971.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Gabriela Zapolska, </w:t>
            </w:r>
            <w:r w:rsidRPr="00EA4E56">
              <w:rPr>
                <w:i/>
                <w:iCs/>
                <w:sz w:val="24"/>
                <w:szCs w:val="24"/>
              </w:rPr>
              <w:t>Moralność pani Dulskiej</w:t>
            </w:r>
            <w:r w:rsidRPr="00EA4E56">
              <w:rPr>
                <w:sz w:val="24"/>
                <w:szCs w:val="24"/>
              </w:rPr>
              <w:t>, oprac. T. Weiss, Wrocław 1966. [BN I, 187]</w:t>
            </w:r>
          </w:p>
          <w:p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Gabriela Zapolska, </w:t>
            </w:r>
            <w:r w:rsidRPr="00EA4E56">
              <w:rPr>
                <w:i/>
                <w:iCs/>
                <w:sz w:val="24"/>
                <w:szCs w:val="24"/>
              </w:rPr>
              <w:t>Ich czworo</w:t>
            </w:r>
            <w:r w:rsidRPr="00EA4E56">
              <w:rPr>
                <w:sz w:val="24"/>
                <w:szCs w:val="24"/>
              </w:rPr>
              <w:t>, oprac. T. Weiss, Wrocław 1974. [BN I, 219]</w:t>
            </w:r>
          </w:p>
          <w:p w:rsidR="00E53776" w:rsidRPr="00EA4E56" w:rsidRDefault="00E53776" w:rsidP="00E53776">
            <w:pPr>
              <w:jc w:val="both"/>
              <w:rPr>
                <w:b/>
                <w:bCs/>
                <w:sz w:val="24"/>
                <w:szCs w:val="24"/>
              </w:rPr>
            </w:pPr>
            <w:r w:rsidRPr="00EA4E56">
              <w:rPr>
                <w:b/>
                <w:bCs/>
                <w:sz w:val="24"/>
                <w:szCs w:val="24"/>
              </w:rPr>
              <w:t>Opracowania</w:t>
            </w:r>
          </w:p>
          <w:p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H. Markiewicz, </w:t>
            </w:r>
            <w:r w:rsidRPr="00EA4E56">
              <w:rPr>
                <w:i/>
                <w:iCs/>
                <w:sz w:val="24"/>
                <w:szCs w:val="24"/>
              </w:rPr>
              <w:t>Pozytywizm</w:t>
            </w:r>
            <w:r w:rsidRPr="00EA4E56">
              <w:rPr>
                <w:sz w:val="24"/>
                <w:szCs w:val="24"/>
              </w:rPr>
              <w:t xml:space="preserve">, Warszawa 2006. </w:t>
            </w:r>
          </w:p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Programy i dyskusje literackie okresu pozytywizmu</w:t>
            </w:r>
            <w:r w:rsidRPr="00EA4E56">
              <w:rPr>
                <w:sz w:val="24"/>
                <w:szCs w:val="24"/>
              </w:rPr>
              <w:t>, oprac. J. Kulczycka-Saloni, Wrocław 1985.</w:t>
            </w:r>
          </w:p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</w:p>
          <w:p w:rsidR="00E53776" w:rsidRPr="00EA4E56" w:rsidRDefault="00E53776" w:rsidP="00E53776">
            <w:pPr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 xml:space="preserve">Lalka i inne. Studia w stulecie polskiej powieści realistycznej, </w:t>
            </w:r>
            <w:r w:rsidRPr="00EA4E56">
              <w:rPr>
                <w:sz w:val="24"/>
                <w:szCs w:val="24"/>
              </w:rPr>
              <w:t>pod redakcją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Józefa </w:t>
            </w:r>
            <w:proofErr w:type="spellStart"/>
            <w:r w:rsidRPr="00EA4E56">
              <w:rPr>
                <w:sz w:val="24"/>
                <w:szCs w:val="24"/>
              </w:rPr>
              <w:t>Bachórza</w:t>
            </w:r>
            <w:proofErr w:type="spellEnd"/>
            <w:r w:rsidRPr="00EA4E56">
              <w:rPr>
                <w:sz w:val="24"/>
                <w:szCs w:val="24"/>
              </w:rPr>
              <w:t xml:space="preserve"> i Michała Głowińskiego, Warszawa 1992 [tu szczególnie: Józef Bachórz, </w:t>
            </w:r>
            <w:r w:rsidRPr="00EA4E56">
              <w:rPr>
                <w:i/>
                <w:iCs/>
                <w:sz w:val="24"/>
                <w:szCs w:val="24"/>
              </w:rPr>
              <w:t>Sienkiewicz – Orzeszkowa – Prus: spotkanie u szczytu twórczości</w:t>
            </w:r>
            <w:r w:rsidRPr="00EA4E56">
              <w:rPr>
                <w:sz w:val="24"/>
                <w:szCs w:val="24"/>
              </w:rPr>
              <w:t xml:space="preserve">, s. 9-28; Jan Data, </w:t>
            </w:r>
            <w:r w:rsidRPr="00EA4E56">
              <w:rPr>
                <w:i/>
                <w:iCs/>
                <w:sz w:val="24"/>
                <w:szCs w:val="24"/>
              </w:rPr>
              <w:t>Rozmowy Wokulskiego, czyli „kładki, na których” nie „spotykają się ludzie różnych światów”</w:t>
            </w:r>
            <w:r w:rsidRPr="00EA4E56">
              <w:rPr>
                <w:sz w:val="24"/>
                <w:szCs w:val="24"/>
              </w:rPr>
              <w:t xml:space="preserve">, s. 81-95; Ewa </w:t>
            </w:r>
            <w:proofErr w:type="spellStart"/>
            <w:r w:rsidRPr="00EA4E56">
              <w:rPr>
                <w:sz w:val="24"/>
                <w:szCs w:val="24"/>
              </w:rPr>
              <w:t>Paczoska</w:t>
            </w:r>
            <w:proofErr w:type="spellEnd"/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>Lalka</w:t>
            </w:r>
            <w:r w:rsidRPr="00EA4E56">
              <w:rPr>
                <w:sz w:val="24"/>
                <w:szCs w:val="24"/>
              </w:rPr>
              <w:t xml:space="preserve"> – balkony i wnętrza, s. 97-110].</w:t>
            </w:r>
          </w:p>
          <w:p w:rsidR="00E53776" w:rsidRPr="00EA4E56" w:rsidRDefault="00E53776" w:rsidP="00E53776">
            <w:pPr>
              <w:rPr>
                <w:sz w:val="24"/>
                <w:szCs w:val="24"/>
              </w:rPr>
            </w:pPr>
          </w:p>
          <w:p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Słownik literatury polskiej XIX wieku</w:t>
            </w:r>
            <w:r w:rsidRPr="00EA4E56">
              <w:rPr>
                <w:sz w:val="24"/>
                <w:szCs w:val="24"/>
              </w:rPr>
              <w:t>, red. J. Bachórz i A. Kowalczykowa, Wrocław 1992.</w:t>
            </w:r>
          </w:p>
          <w:p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 xml:space="preserve">Jan </w:t>
            </w:r>
            <w:proofErr w:type="spellStart"/>
            <w:r w:rsidRPr="00EA4E56">
              <w:rPr>
                <w:sz w:val="24"/>
                <w:szCs w:val="24"/>
              </w:rPr>
              <w:t>Tomkowski</w:t>
            </w:r>
            <w:proofErr w:type="spellEnd"/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>Mój pozytywizm</w:t>
            </w:r>
            <w:r w:rsidRPr="00EA4E56">
              <w:rPr>
                <w:sz w:val="24"/>
                <w:szCs w:val="24"/>
              </w:rPr>
              <w:t>, Instytut Badań Literackich, Warszawa 1993.</w:t>
            </w:r>
          </w:p>
          <w:p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Lech </w:t>
            </w:r>
            <w:proofErr w:type="spellStart"/>
            <w:r w:rsidRPr="00EA4E56">
              <w:rPr>
                <w:sz w:val="24"/>
                <w:szCs w:val="24"/>
              </w:rPr>
              <w:t>Ludorowski</w:t>
            </w:r>
            <w:proofErr w:type="spellEnd"/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 xml:space="preserve">Portret inicjalny heroiny w powieściach historycznych H. Sienkiewicza, </w:t>
            </w:r>
            <w:r w:rsidRPr="00EA4E56">
              <w:rPr>
                <w:sz w:val="24"/>
                <w:szCs w:val="24"/>
              </w:rPr>
              <w:t>„Przegląd Humanistyczny” 1992, nr 6, s. 47-63.</w:t>
            </w:r>
          </w:p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Nowela – opowiadanie – gawęda. Interpretacje małych form narracyjnych</w:t>
            </w:r>
            <w:r w:rsidRPr="00EA4E56">
              <w:rPr>
                <w:sz w:val="24"/>
                <w:szCs w:val="24"/>
              </w:rPr>
              <w:t xml:space="preserve">, pod red. Kazimierza Bartoszyńskiego, Marii </w:t>
            </w:r>
            <w:proofErr w:type="spellStart"/>
            <w:r w:rsidRPr="00EA4E56">
              <w:rPr>
                <w:sz w:val="24"/>
                <w:szCs w:val="24"/>
              </w:rPr>
              <w:t>Jasińskiej-Wojtkowskiej</w:t>
            </w:r>
            <w:proofErr w:type="spellEnd"/>
            <w:r w:rsidRPr="00EA4E56">
              <w:rPr>
                <w:sz w:val="24"/>
                <w:szCs w:val="24"/>
              </w:rPr>
              <w:t xml:space="preserve">, Stefana Sawickiego, Warszawa 1979 [tu interpretacje tekstów Elizy Orzeszkowej, Marii Konopnickiej, Henryka </w:t>
            </w:r>
            <w:proofErr w:type="spellStart"/>
            <w:r w:rsidRPr="00EA4E56">
              <w:rPr>
                <w:sz w:val="24"/>
                <w:szCs w:val="24"/>
              </w:rPr>
              <w:t>Sienkiewica</w:t>
            </w:r>
            <w:proofErr w:type="spellEnd"/>
            <w:r w:rsidRPr="00EA4E56">
              <w:rPr>
                <w:sz w:val="24"/>
                <w:szCs w:val="24"/>
              </w:rPr>
              <w:t>, Bolesława Prusa]</w:t>
            </w:r>
          </w:p>
          <w:p w:rsidR="0070655E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Grażyna Borkowska, </w:t>
            </w:r>
            <w:r w:rsidRPr="00EA4E56">
              <w:rPr>
                <w:i/>
                <w:iCs/>
                <w:sz w:val="24"/>
                <w:szCs w:val="24"/>
              </w:rPr>
              <w:t xml:space="preserve">Pozytywiści i inni, </w:t>
            </w:r>
            <w:r w:rsidRPr="00EA4E56">
              <w:rPr>
                <w:sz w:val="24"/>
                <w:szCs w:val="24"/>
              </w:rPr>
              <w:t>Warszawa 1996.</w:t>
            </w:r>
          </w:p>
        </w:tc>
      </w:tr>
      <w:tr w:rsidR="008A66B4" w:rsidRPr="00EA4E56" w:rsidTr="00EA4E56">
        <w:tc>
          <w:tcPr>
            <w:tcW w:w="1526" w:type="dxa"/>
            <w:gridSpan w:val="3"/>
            <w:tcBorders>
              <w:bottom w:val="single" w:sz="12" w:space="0" w:color="auto"/>
            </w:tcBorders>
          </w:tcPr>
          <w:p w:rsidR="008A66B4" w:rsidRPr="00EA4E56" w:rsidRDefault="008A66B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Literatura uzupełniająca</w:t>
            </w:r>
          </w:p>
          <w:p w:rsidR="008A66B4" w:rsidRPr="00EA4E56" w:rsidRDefault="008A66B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gridSpan w:val="15"/>
            <w:tcBorders>
              <w:bottom w:val="single" w:sz="12" w:space="0" w:color="auto"/>
            </w:tcBorders>
          </w:tcPr>
          <w:p w:rsidR="008A66B4" w:rsidRPr="00EA4E56" w:rsidRDefault="008A66B4" w:rsidP="00E67E2C">
            <w:pPr>
              <w:jc w:val="both"/>
              <w:rPr>
                <w:sz w:val="24"/>
                <w:szCs w:val="24"/>
              </w:rPr>
            </w:pPr>
          </w:p>
          <w:p w:rsidR="00E53776" w:rsidRPr="00EA4E56" w:rsidRDefault="00E53776" w:rsidP="00E53776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Olga Tokarczuk, </w:t>
            </w:r>
            <w:r w:rsidRPr="00EA4E56">
              <w:rPr>
                <w:i/>
                <w:iCs/>
                <w:sz w:val="24"/>
                <w:szCs w:val="24"/>
              </w:rPr>
              <w:t>Lalka i perła</w:t>
            </w:r>
            <w:r w:rsidRPr="00EA4E56">
              <w:rPr>
                <w:sz w:val="24"/>
                <w:szCs w:val="24"/>
              </w:rPr>
              <w:t>, Kraków 2001.</w:t>
            </w:r>
          </w:p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W. Tatarkiewicz, </w:t>
            </w:r>
            <w:r w:rsidRPr="00EA4E56">
              <w:rPr>
                <w:i/>
                <w:iCs/>
                <w:sz w:val="24"/>
                <w:szCs w:val="24"/>
              </w:rPr>
              <w:t>Historia filozofii</w:t>
            </w:r>
            <w:r w:rsidRPr="00EA4E56">
              <w:rPr>
                <w:sz w:val="24"/>
                <w:szCs w:val="24"/>
              </w:rPr>
              <w:t>, t. I-III, Warszawa 1990.</w:t>
            </w:r>
          </w:p>
          <w:p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W. Tatarkiewicz, </w:t>
            </w:r>
            <w:r w:rsidRPr="00EA4E56">
              <w:rPr>
                <w:i/>
                <w:iCs/>
                <w:sz w:val="24"/>
                <w:szCs w:val="24"/>
              </w:rPr>
              <w:t>Dzieje sześciu pojęć</w:t>
            </w:r>
            <w:r w:rsidRPr="00EA4E56">
              <w:rPr>
                <w:sz w:val="24"/>
                <w:szCs w:val="24"/>
              </w:rPr>
              <w:t>, Warszawa 1988.</w:t>
            </w:r>
          </w:p>
          <w:p w:rsidR="008A66B4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Historia piękna</w:t>
            </w:r>
            <w:r w:rsidRPr="00EA4E56">
              <w:rPr>
                <w:sz w:val="24"/>
                <w:szCs w:val="24"/>
              </w:rPr>
              <w:t>, pod red. Umberto Eco, Poznań 2007.</w:t>
            </w:r>
          </w:p>
          <w:p w:rsidR="00EA4E56" w:rsidRPr="00EA4E56" w:rsidRDefault="00EA4E56" w:rsidP="00E53776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Metody kształcenia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E14C72" w:rsidRDefault="00E14C72" w:rsidP="007D531E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 xml:space="preserve">Warsztaty literackie z elementami wykładu interaktywnego; </w:t>
            </w:r>
          </w:p>
          <w:p w:rsidR="00080BC4" w:rsidRDefault="00080BC4" w:rsidP="007D531E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>opis, prezentacja multimedialna, praca z tekstem, dyskusja, mapa myśli, schematy wyboru, burza mózgów, praca z obrazami, praca z filmem problemowym</w:t>
            </w:r>
            <w:r w:rsidR="00E14C72">
              <w:rPr>
                <w:sz w:val="24"/>
                <w:szCs w:val="24"/>
              </w:rPr>
              <w:t>, dyskusja;</w:t>
            </w:r>
          </w:p>
          <w:p w:rsidR="00E14C72" w:rsidRDefault="00E14C72" w:rsidP="007D531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minizadanie</w:t>
            </w:r>
            <w:proofErr w:type="spellEnd"/>
            <w:r>
              <w:rPr>
                <w:sz w:val="24"/>
                <w:szCs w:val="24"/>
              </w:rPr>
              <w:t xml:space="preserve"> ćwiczeniowe: </w:t>
            </w:r>
            <w:r w:rsidRPr="00E14C72">
              <w:rPr>
                <w:sz w:val="24"/>
                <w:szCs w:val="24"/>
              </w:rPr>
              <w:t>wywiad fikcyjny</w:t>
            </w:r>
            <w:r>
              <w:rPr>
                <w:sz w:val="24"/>
                <w:szCs w:val="24"/>
              </w:rPr>
              <w:t xml:space="preserve"> (lub inna forma dziennikarska)</w:t>
            </w:r>
            <w:r w:rsidRPr="00E14C72">
              <w:rPr>
                <w:sz w:val="24"/>
                <w:szCs w:val="24"/>
              </w:rPr>
              <w:t>, próba insceniza</w:t>
            </w:r>
            <w:r>
              <w:rPr>
                <w:sz w:val="24"/>
                <w:szCs w:val="24"/>
              </w:rPr>
              <w:t>cji, próba rekonstrukcji tekstu.</w:t>
            </w:r>
          </w:p>
          <w:p w:rsidR="00E14C72" w:rsidRPr="00EA4E56" w:rsidRDefault="00E14C72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A4E56" w:rsidRDefault="00080BC4" w:rsidP="000B44C0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Metody weryfikacji efektów </w:t>
            </w:r>
            <w:r w:rsidR="005D182E" w:rsidRPr="00EA4E5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A4E56" w:rsidRDefault="00E80FE5" w:rsidP="000B44C0">
            <w:pPr>
              <w:jc w:val="both"/>
              <w:rPr>
                <w:sz w:val="24"/>
                <w:szCs w:val="24"/>
              </w:rPr>
            </w:pPr>
            <w:r w:rsidRPr="00E80FE5">
              <w:rPr>
                <w:sz w:val="22"/>
                <w:szCs w:val="22"/>
              </w:rPr>
              <w:t xml:space="preserve">Nr </w:t>
            </w:r>
            <w:r w:rsidR="00D7734B">
              <w:rPr>
                <w:sz w:val="22"/>
                <w:szCs w:val="22"/>
              </w:rPr>
              <w:t>efektu uczenia się/</w:t>
            </w:r>
            <w:r w:rsidRPr="00E80FE5">
              <w:rPr>
                <w:sz w:val="22"/>
                <w:szCs w:val="22"/>
              </w:rPr>
              <w:t>grupy efektów</w:t>
            </w:r>
          </w:p>
        </w:tc>
      </w:tr>
      <w:tr w:rsidR="0084707E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84707E" w:rsidRPr="00EA4E56" w:rsidRDefault="0084707E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Wystąpienia</w:t>
            </w:r>
            <w:r w:rsidR="00E14C72">
              <w:rPr>
                <w:sz w:val="24"/>
                <w:szCs w:val="24"/>
              </w:rPr>
              <w:t xml:space="preserve"> – ćwiczenie retoryczne</w:t>
            </w:r>
          </w:p>
        </w:tc>
        <w:tc>
          <w:tcPr>
            <w:tcW w:w="1800" w:type="dxa"/>
            <w:gridSpan w:val="3"/>
          </w:tcPr>
          <w:p w:rsidR="0084707E" w:rsidRPr="00EA4E56" w:rsidRDefault="00572043" w:rsidP="00F90409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01 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04 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0</w:t>
            </w:r>
            <w:r w:rsidR="00F90409">
              <w:rPr>
                <w:sz w:val="24"/>
                <w:szCs w:val="24"/>
              </w:rPr>
              <w:t>6 07 11 13</w:t>
            </w:r>
            <w:r w:rsidR="00157415">
              <w:rPr>
                <w:sz w:val="24"/>
                <w:szCs w:val="24"/>
              </w:rPr>
              <w:t xml:space="preserve"> 1</w:t>
            </w:r>
            <w:r w:rsidR="00F90409">
              <w:rPr>
                <w:sz w:val="24"/>
                <w:szCs w:val="24"/>
              </w:rPr>
              <w:t>4</w:t>
            </w: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080BC4" w:rsidRPr="00EA4E56" w:rsidRDefault="00080BC4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Praca w grupach i prezentacja efektów pracy</w:t>
            </w:r>
            <w:r w:rsidR="00E14C72">
              <w:rPr>
                <w:sz w:val="24"/>
                <w:szCs w:val="24"/>
              </w:rPr>
              <w:t xml:space="preserve"> na forum</w:t>
            </w:r>
          </w:p>
        </w:tc>
        <w:tc>
          <w:tcPr>
            <w:tcW w:w="1800" w:type="dxa"/>
            <w:gridSpan w:val="3"/>
          </w:tcPr>
          <w:p w:rsidR="00080BC4" w:rsidRPr="00EA4E56" w:rsidRDefault="00EB5C8B" w:rsidP="00EB5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 </w:t>
            </w:r>
            <w:r w:rsidR="00572043" w:rsidRPr="00EA4E56">
              <w:rPr>
                <w:sz w:val="24"/>
                <w:szCs w:val="24"/>
              </w:rPr>
              <w:t>03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="00572043" w:rsidRPr="00EA4E56">
              <w:rPr>
                <w:sz w:val="24"/>
                <w:szCs w:val="24"/>
              </w:rPr>
              <w:t xml:space="preserve"> </w:t>
            </w:r>
            <w:r w:rsidR="00F90409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-1</w:t>
            </w:r>
            <w:r w:rsidR="00F90409">
              <w:rPr>
                <w:sz w:val="24"/>
                <w:szCs w:val="24"/>
              </w:rPr>
              <w:t>1</w:t>
            </w:r>
          </w:p>
        </w:tc>
      </w:tr>
      <w:tr w:rsidR="0084707E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84707E" w:rsidRPr="00EA4E56" w:rsidRDefault="0084707E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Pisemne sprawozdanie z lektury artykułów</w:t>
            </w:r>
            <w:r w:rsidR="00E14C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84707E" w:rsidRPr="00EA4E56" w:rsidRDefault="00F90409" w:rsidP="002E06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  <w:r w:rsidR="008B1784">
              <w:rPr>
                <w:sz w:val="24"/>
                <w:szCs w:val="24"/>
              </w:rPr>
              <w:t xml:space="preserve"> </w:t>
            </w: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080BC4" w:rsidRPr="00EA4E56" w:rsidRDefault="00080BC4" w:rsidP="008F383B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Zaliczenie</w:t>
            </w:r>
            <w:r w:rsidR="00E14C72">
              <w:rPr>
                <w:sz w:val="24"/>
                <w:szCs w:val="24"/>
              </w:rPr>
              <w:t xml:space="preserve"> </w:t>
            </w:r>
            <w:r w:rsidR="008F383B">
              <w:rPr>
                <w:sz w:val="24"/>
                <w:szCs w:val="24"/>
              </w:rPr>
              <w:t xml:space="preserve">wiadomości z </w:t>
            </w:r>
            <w:r w:rsidR="00E14C72">
              <w:rPr>
                <w:sz w:val="24"/>
                <w:szCs w:val="24"/>
              </w:rPr>
              <w:t>wybranych</w:t>
            </w:r>
            <w:r w:rsidRPr="00EA4E56">
              <w:rPr>
                <w:sz w:val="24"/>
                <w:szCs w:val="24"/>
              </w:rPr>
              <w:t xml:space="preserve"> </w:t>
            </w:r>
            <w:r w:rsidR="008F383B">
              <w:rPr>
                <w:sz w:val="24"/>
                <w:szCs w:val="24"/>
              </w:rPr>
              <w:t>tekstów</w:t>
            </w:r>
            <w:r w:rsidRPr="00EA4E56">
              <w:rPr>
                <w:sz w:val="24"/>
                <w:szCs w:val="24"/>
              </w:rPr>
              <w:t xml:space="preserve"> spoza wykładów i ćwiczeń</w:t>
            </w:r>
          </w:p>
        </w:tc>
        <w:tc>
          <w:tcPr>
            <w:tcW w:w="1800" w:type="dxa"/>
            <w:gridSpan w:val="3"/>
          </w:tcPr>
          <w:p w:rsidR="00080BC4" w:rsidRPr="00EA4E56" w:rsidRDefault="00F90409" w:rsidP="00F90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02 04 06 07 08</w:t>
            </w:r>
            <w:r w:rsidR="008B178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9</w:t>
            </w:r>
          </w:p>
        </w:tc>
      </w:tr>
      <w:tr w:rsidR="00E14C72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E14C72" w:rsidRPr="00EA4E56" w:rsidRDefault="00E14C72" w:rsidP="000B44C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Minizadanie</w:t>
            </w:r>
            <w:proofErr w:type="spellEnd"/>
            <w:r>
              <w:rPr>
                <w:sz w:val="24"/>
                <w:szCs w:val="24"/>
              </w:rPr>
              <w:t xml:space="preserve"> ćwiczeniowe: wywiad fikcyjny (lub inna forma dziennikarska)</w:t>
            </w:r>
          </w:p>
        </w:tc>
        <w:tc>
          <w:tcPr>
            <w:tcW w:w="1800" w:type="dxa"/>
            <w:gridSpan w:val="3"/>
          </w:tcPr>
          <w:p w:rsidR="00E14C72" w:rsidRPr="00EA4E56" w:rsidRDefault="00F90409" w:rsidP="008A2A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04 11</w:t>
            </w:r>
            <w:r w:rsidR="00C93031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2</w:t>
            </w: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080BC4" w:rsidRPr="00EA4E56" w:rsidRDefault="00080BC4" w:rsidP="008F383B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Aktywność na </w:t>
            </w:r>
            <w:r w:rsidR="008F383B">
              <w:rPr>
                <w:sz w:val="24"/>
                <w:szCs w:val="24"/>
              </w:rPr>
              <w:t>zajęciach i udział w dyskusji</w:t>
            </w:r>
          </w:p>
        </w:tc>
        <w:tc>
          <w:tcPr>
            <w:tcW w:w="1800" w:type="dxa"/>
            <w:gridSpan w:val="3"/>
          </w:tcPr>
          <w:p w:rsidR="00080BC4" w:rsidRPr="00EA4E56" w:rsidRDefault="00F90409" w:rsidP="004571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02 -11</w:t>
            </w:r>
            <w:r w:rsidR="00C93031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4</w:t>
            </w:r>
          </w:p>
        </w:tc>
      </w:tr>
      <w:tr w:rsidR="00B065D5" w:rsidRPr="00EA4E56" w:rsidTr="00EA4E5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B065D5" w:rsidRPr="00EA4E56" w:rsidRDefault="00B065D5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Kolokwium</w:t>
            </w:r>
            <w:r w:rsidR="00E14C72">
              <w:rPr>
                <w:sz w:val="24"/>
                <w:szCs w:val="24"/>
              </w:rPr>
              <w:t xml:space="preserve"> warsztatowo-problemowe</w:t>
            </w:r>
          </w:p>
          <w:p w:rsidR="008B4367" w:rsidRPr="00EA4E56" w:rsidRDefault="008B4367" w:rsidP="000B44C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B065D5" w:rsidRPr="00EA4E56" w:rsidRDefault="008B4367" w:rsidP="00C93031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</w:t>
            </w:r>
            <w:r w:rsidR="00F90409">
              <w:rPr>
                <w:sz w:val="24"/>
                <w:szCs w:val="24"/>
              </w:rPr>
              <w:t>1-09</w:t>
            </w:r>
            <w:r w:rsidR="00C93031">
              <w:rPr>
                <w:sz w:val="24"/>
                <w:szCs w:val="24"/>
              </w:rPr>
              <w:t xml:space="preserve"> 1</w:t>
            </w:r>
            <w:r w:rsidR="00F90409">
              <w:rPr>
                <w:sz w:val="24"/>
                <w:szCs w:val="24"/>
              </w:rPr>
              <w:t>4</w:t>
            </w:r>
          </w:p>
        </w:tc>
      </w:tr>
      <w:tr w:rsidR="00080BC4" w:rsidRPr="00EA4E56" w:rsidTr="00EA4E5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Forma i warunki zaliczenia</w:t>
            </w: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8F383B" w:rsidRDefault="00B065D5" w:rsidP="00B065D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E</w:t>
            </w:r>
            <w:r w:rsidR="00D7734B">
              <w:rPr>
                <w:sz w:val="24"/>
                <w:szCs w:val="24"/>
              </w:rPr>
              <w:t>gzamin</w:t>
            </w:r>
          </w:p>
          <w:p w:rsidR="00E14C72" w:rsidRDefault="008F383B" w:rsidP="00B06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Wystąpienia - ćwiczenie retoryczne 10%</w:t>
            </w:r>
          </w:p>
          <w:p w:rsidR="008F383B" w:rsidRDefault="008F383B" w:rsidP="00B06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sprawozdanie z lektury artykułów 10%</w:t>
            </w:r>
          </w:p>
          <w:p w:rsidR="008F383B" w:rsidRDefault="008F383B" w:rsidP="00B06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wiadomości z wybranych tekstów spoza wykładów i ćwiczeń 10%</w:t>
            </w:r>
          </w:p>
          <w:p w:rsidR="008F383B" w:rsidRDefault="008F383B" w:rsidP="00B065D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Minizadanie</w:t>
            </w:r>
            <w:proofErr w:type="spellEnd"/>
            <w:r>
              <w:rPr>
                <w:sz w:val="24"/>
                <w:szCs w:val="24"/>
              </w:rPr>
              <w:t xml:space="preserve"> ćwiczeniowe: wywiad fikcyjny (lub inna forma dziennikarska) 10%</w:t>
            </w:r>
          </w:p>
          <w:p w:rsidR="008F383B" w:rsidRPr="00EA4E56" w:rsidRDefault="008F383B" w:rsidP="00B06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 (w grupach), prezentacja efektów pracy na forum i udział w dyskusji 10%</w:t>
            </w:r>
          </w:p>
          <w:p w:rsidR="00080BC4" w:rsidRPr="008F383B" w:rsidRDefault="00E14C72" w:rsidP="00D7734B">
            <w:pPr>
              <w:rPr>
                <w:sz w:val="24"/>
                <w:szCs w:val="24"/>
              </w:rPr>
            </w:pPr>
            <w:r w:rsidRPr="008F383B">
              <w:rPr>
                <w:sz w:val="24"/>
                <w:szCs w:val="24"/>
              </w:rPr>
              <w:t xml:space="preserve">Kolokwium warsztatowo-problemowe </w:t>
            </w:r>
            <w:r w:rsidR="008F383B">
              <w:rPr>
                <w:sz w:val="24"/>
                <w:szCs w:val="24"/>
              </w:rPr>
              <w:t>(egzamin) 50%</w:t>
            </w:r>
          </w:p>
        </w:tc>
      </w:tr>
    </w:tbl>
    <w:p w:rsidR="00080BC4" w:rsidRDefault="00080BC4" w:rsidP="007D531E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7236DE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236DE" w:rsidRPr="004E4867" w:rsidRDefault="007236DE" w:rsidP="00E6595D">
            <w:pPr>
              <w:jc w:val="center"/>
              <w:rPr>
                <w:b/>
              </w:rPr>
            </w:pPr>
          </w:p>
          <w:p w:rsidR="007236DE" w:rsidRPr="004E4867" w:rsidRDefault="007236DE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7236DE" w:rsidRPr="004E4867" w:rsidRDefault="007236DE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7236DE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236DE" w:rsidRPr="004E4867" w:rsidRDefault="007236DE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  <w:vMerge/>
          </w:tcPr>
          <w:p w:rsidR="007236DE" w:rsidRPr="004E4867" w:rsidRDefault="007236DE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236DE" w:rsidRPr="004E4867" w:rsidRDefault="007236DE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236DE" w:rsidRPr="004E4867" w:rsidRDefault="006A2DD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236DE" w:rsidRPr="004E4867" w:rsidRDefault="006A2DD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236DE" w:rsidRPr="004E4867" w:rsidRDefault="006A2DD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36D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236DE" w:rsidRPr="004E4867" w:rsidRDefault="006A2DD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236DE" w:rsidRPr="004E4867" w:rsidRDefault="007236DE" w:rsidP="007236DE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  <w:r w:rsidR="006A2DD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2DD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236DE" w:rsidRPr="004E4867" w:rsidRDefault="00D7734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2DD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236DE" w:rsidRPr="004E4867" w:rsidRDefault="006A2DD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236DE" w:rsidRPr="004E4867" w:rsidRDefault="007236DE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</w:tcPr>
          <w:p w:rsidR="007236DE" w:rsidRPr="004E4867" w:rsidRDefault="007236D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236DE" w:rsidRPr="004E4867" w:rsidRDefault="006A2DD7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7236DE" w:rsidRPr="004E4867" w:rsidRDefault="006A2DD7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7236D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7236DE" w:rsidRPr="004E4867" w:rsidRDefault="007236DE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36DE" w:rsidRPr="004E4867" w:rsidRDefault="006A2DD7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236D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7236DE" w:rsidRPr="004E4867" w:rsidRDefault="007236D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36DE" w:rsidRPr="004E4867" w:rsidRDefault="006A2DD7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3 </w:t>
            </w:r>
            <w:r w:rsidR="007236DE" w:rsidRPr="004E4867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7236DE" w:rsidRPr="004E4867" w:rsidRDefault="007236D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36DE" w:rsidRPr="004E4867" w:rsidRDefault="006A2DD7" w:rsidP="00D7734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7236D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7236DE" w:rsidRPr="004E4867" w:rsidRDefault="007236D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36DE" w:rsidRPr="004E4867" w:rsidRDefault="006A2DD7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:rsidR="007236DE" w:rsidRDefault="007236DE" w:rsidP="007D531E">
      <w:pPr>
        <w:jc w:val="both"/>
        <w:rPr>
          <w:sz w:val="24"/>
          <w:szCs w:val="24"/>
        </w:rPr>
      </w:pPr>
    </w:p>
    <w:p w:rsidR="007236DE" w:rsidRDefault="007236DE" w:rsidP="007D531E">
      <w:pPr>
        <w:jc w:val="both"/>
        <w:rPr>
          <w:sz w:val="24"/>
          <w:szCs w:val="24"/>
        </w:rPr>
      </w:pPr>
    </w:p>
    <w:p w:rsidR="007236DE" w:rsidRPr="00EA4E56" w:rsidRDefault="007236DE" w:rsidP="007D531E">
      <w:pPr>
        <w:jc w:val="both"/>
        <w:rPr>
          <w:sz w:val="24"/>
          <w:szCs w:val="24"/>
        </w:rPr>
      </w:pPr>
    </w:p>
    <w:p w:rsidR="00080BC4" w:rsidRPr="00EA4E56" w:rsidRDefault="00080BC4" w:rsidP="00E97B29">
      <w:pPr>
        <w:jc w:val="both"/>
        <w:rPr>
          <w:sz w:val="24"/>
          <w:szCs w:val="24"/>
        </w:rPr>
      </w:pPr>
    </w:p>
    <w:sectPr w:rsidR="00080BC4" w:rsidRPr="00EA4E56" w:rsidSect="00D7734B">
      <w:headerReference w:type="default" r:id="rId10"/>
      <w:footerReference w:type="even" r:id="rId11"/>
      <w:footerReference w:type="default" r:id="rId12"/>
      <w:pgSz w:w="11906" w:h="16838"/>
      <w:pgMar w:top="709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0E97" w:rsidRDefault="00320E97">
      <w:r>
        <w:separator/>
      </w:r>
    </w:p>
  </w:endnote>
  <w:endnote w:type="continuationSeparator" w:id="0">
    <w:p w:rsidR="00320E97" w:rsidRDefault="00320E97">
      <w:r>
        <w:continuationSeparator/>
      </w:r>
    </w:p>
  </w:endnote>
  <w:endnote w:type="continuationNotice" w:id="1">
    <w:p w:rsidR="00320E97" w:rsidRDefault="00320E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3CB" w:rsidRDefault="00917D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23C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923CB" w:rsidRDefault="000923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3CB" w:rsidRDefault="00917D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23C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9040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0923CB" w:rsidRDefault="000923C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0E97" w:rsidRDefault="00320E97">
      <w:r>
        <w:separator/>
      </w:r>
    </w:p>
  </w:footnote>
  <w:footnote w:type="continuationSeparator" w:id="0">
    <w:p w:rsidR="00320E97" w:rsidRDefault="00320E97">
      <w:r>
        <w:continuationSeparator/>
      </w:r>
    </w:p>
  </w:footnote>
  <w:footnote w:type="continuationNotice" w:id="1">
    <w:p w:rsidR="00320E97" w:rsidRDefault="00320E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55E" w:rsidRDefault="007065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4502C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E2A19A0"/>
    <w:multiLevelType w:val="hybridMultilevel"/>
    <w:tmpl w:val="417C968C"/>
    <w:lvl w:ilvl="0" w:tplc="320A2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E9C4401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6" w15:restartNumberingAfterBreak="0">
    <w:nsid w:val="7ADE6C25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1"/>
  </w:num>
  <w:num w:numId="5">
    <w:abstractNumId w:val="13"/>
  </w:num>
  <w:num w:numId="6">
    <w:abstractNumId w:val="1"/>
  </w:num>
  <w:num w:numId="7">
    <w:abstractNumId w:val="21"/>
  </w:num>
  <w:num w:numId="8">
    <w:abstractNumId w:val="0"/>
  </w:num>
  <w:num w:numId="9">
    <w:abstractNumId w:val="20"/>
  </w:num>
  <w:num w:numId="10">
    <w:abstractNumId w:val="24"/>
  </w:num>
  <w:num w:numId="11">
    <w:abstractNumId w:val="16"/>
  </w:num>
  <w:num w:numId="12">
    <w:abstractNumId w:val="8"/>
  </w:num>
  <w:num w:numId="13">
    <w:abstractNumId w:val="15"/>
  </w:num>
  <w:num w:numId="14">
    <w:abstractNumId w:val="4"/>
  </w:num>
  <w:num w:numId="15">
    <w:abstractNumId w:val="22"/>
  </w:num>
  <w:num w:numId="16">
    <w:abstractNumId w:val="9"/>
  </w:num>
  <w:num w:numId="17">
    <w:abstractNumId w:val="25"/>
  </w:num>
  <w:num w:numId="18">
    <w:abstractNumId w:val="3"/>
  </w:num>
  <w:num w:numId="19">
    <w:abstractNumId w:val="2"/>
  </w:num>
  <w:num w:numId="20">
    <w:abstractNumId w:val="14"/>
  </w:num>
  <w:num w:numId="21">
    <w:abstractNumId w:val="12"/>
  </w:num>
  <w:num w:numId="22">
    <w:abstractNumId w:val="19"/>
  </w:num>
  <w:num w:numId="23">
    <w:abstractNumId w:val="18"/>
  </w:num>
  <w:num w:numId="24">
    <w:abstractNumId w:val="23"/>
  </w:num>
  <w:num w:numId="25">
    <w:abstractNumId w:val="26"/>
  </w:num>
  <w:num w:numId="26">
    <w:abstractNumId w:val="1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513CF"/>
    <w:rsid w:val="00080BC4"/>
    <w:rsid w:val="00081D73"/>
    <w:rsid w:val="000923CB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51D3D"/>
    <w:rsid w:val="00157415"/>
    <w:rsid w:val="001623C2"/>
    <w:rsid w:val="001775ED"/>
    <w:rsid w:val="0018284C"/>
    <w:rsid w:val="00185AAE"/>
    <w:rsid w:val="001905FF"/>
    <w:rsid w:val="00203B91"/>
    <w:rsid w:val="00205BBB"/>
    <w:rsid w:val="00262A29"/>
    <w:rsid w:val="00275D0D"/>
    <w:rsid w:val="00287A21"/>
    <w:rsid w:val="002A1688"/>
    <w:rsid w:val="002B16AC"/>
    <w:rsid w:val="002C1279"/>
    <w:rsid w:val="002C1930"/>
    <w:rsid w:val="002D2B56"/>
    <w:rsid w:val="002D433C"/>
    <w:rsid w:val="002E06CD"/>
    <w:rsid w:val="002E53A4"/>
    <w:rsid w:val="003067D0"/>
    <w:rsid w:val="00320E97"/>
    <w:rsid w:val="003401D1"/>
    <w:rsid w:val="00364305"/>
    <w:rsid w:val="0039119B"/>
    <w:rsid w:val="003D4A72"/>
    <w:rsid w:val="003F5167"/>
    <w:rsid w:val="00407291"/>
    <w:rsid w:val="00414630"/>
    <w:rsid w:val="00415754"/>
    <w:rsid w:val="00416C03"/>
    <w:rsid w:val="0042244B"/>
    <w:rsid w:val="00426C3A"/>
    <w:rsid w:val="00433D1C"/>
    <w:rsid w:val="00440805"/>
    <w:rsid w:val="004420ED"/>
    <w:rsid w:val="004440BE"/>
    <w:rsid w:val="0045016C"/>
    <w:rsid w:val="00457151"/>
    <w:rsid w:val="00470521"/>
    <w:rsid w:val="00482982"/>
    <w:rsid w:val="00487893"/>
    <w:rsid w:val="0049682B"/>
    <w:rsid w:val="0049796F"/>
    <w:rsid w:val="004E6B1D"/>
    <w:rsid w:val="004F39DA"/>
    <w:rsid w:val="00501E1A"/>
    <w:rsid w:val="00513450"/>
    <w:rsid w:val="00521293"/>
    <w:rsid w:val="00531F7B"/>
    <w:rsid w:val="005448B1"/>
    <w:rsid w:val="00550EA7"/>
    <w:rsid w:val="00554ED9"/>
    <w:rsid w:val="00561E05"/>
    <w:rsid w:val="00570631"/>
    <w:rsid w:val="0057195F"/>
    <w:rsid w:val="00572043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704C"/>
    <w:rsid w:val="00617BEF"/>
    <w:rsid w:val="0062659E"/>
    <w:rsid w:val="006345A8"/>
    <w:rsid w:val="00641AAF"/>
    <w:rsid w:val="006507BE"/>
    <w:rsid w:val="00666B17"/>
    <w:rsid w:val="00684665"/>
    <w:rsid w:val="0069329A"/>
    <w:rsid w:val="006A2DD7"/>
    <w:rsid w:val="006B71F8"/>
    <w:rsid w:val="006C14E2"/>
    <w:rsid w:val="006C781A"/>
    <w:rsid w:val="006F2F3F"/>
    <w:rsid w:val="00700A8D"/>
    <w:rsid w:val="0070655E"/>
    <w:rsid w:val="007236DE"/>
    <w:rsid w:val="00751319"/>
    <w:rsid w:val="00753519"/>
    <w:rsid w:val="00777523"/>
    <w:rsid w:val="00780B6F"/>
    <w:rsid w:val="007A1EC9"/>
    <w:rsid w:val="007C1D19"/>
    <w:rsid w:val="007C46FB"/>
    <w:rsid w:val="007D531E"/>
    <w:rsid w:val="007F0A2C"/>
    <w:rsid w:val="008040A2"/>
    <w:rsid w:val="00806F17"/>
    <w:rsid w:val="008139E9"/>
    <w:rsid w:val="00817C25"/>
    <w:rsid w:val="0084707E"/>
    <w:rsid w:val="00873840"/>
    <w:rsid w:val="008759F6"/>
    <w:rsid w:val="008837F3"/>
    <w:rsid w:val="0089058E"/>
    <w:rsid w:val="008A2A73"/>
    <w:rsid w:val="008A66B4"/>
    <w:rsid w:val="008B1784"/>
    <w:rsid w:val="008B4367"/>
    <w:rsid w:val="008F383B"/>
    <w:rsid w:val="008F3BC8"/>
    <w:rsid w:val="008F7913"/>
    <w:rsid w:val="00917DEB"/>
    <w:rsid w:val="00920473"/>
    <w:rsid w:val="00920A34"/>
    <w:rsid w:val="0094628A"/>
    <w:rsid w:val="00946CBA"/>
    <w:rsid w:val="00947BBA"/>
    <w:rsid w:val="009639AB"/>
    <w:rsid w:val="00974527"/>
    <w:rsid w:val="00982BDE"/>
    <w:rsid w:val="00996727"/>
    <w:rsid w:val="009A18B9"/>
    <w:rsid w:val="009D79B8"/>
    <w:rsid w:val="00A12E82"/>
    <w:rsid w:val="00A14BB0"/>
    <w:rsid w:val="00A22751"/>
    <w:rsid w:val="00A24C4C"/>
    <w:rsid w:val="00A27641"/>
    <w:rsid w:val="00A30075"/>
    <w:rsid w:val="00A31BEF"/>
    <w:rsid w:val="00A44201"/>
    <w:rsid w:val="00A5589F"/>
    <w:rsid w:val="00A97113"/>
    <w:rsid w:val="00AA4C5E"/>
    <w:rsid w:val="00AA7EDD"/>
    <w:rsid w:val="00AE1657"/>
    <w:rsid w:val="00AE4135"/>
    <w:rsid w:val="00AE6C5F"/>
    <w:rsid w:val="00B0097F"/>
    <w:rsid w:val="00B05D33"/>
    <w:rsid w:val="00B065D5"/>
    <w:rsid w:val="00B36A2F"/>
    <w:rsid w:val="00B37A61"/>
    <w:rsid w:val="00B92F13"/>
    <w:rsid w:val="00B97793"/>
    <w:rsid w:val="00BA4F60"/>
    <w:rsid w:val="00BF353D"/>
    <w:rsid w:val="00BF5457"/>
    <w:rsid w:val="00BF5892"/>
    <w:rsid w:val="00C0600F"/>
    <w:rsid w:val="00C40FB7"/>
    <w:rsid w:val="00C54341"/>
    <w:rsid w:val="00C61BC1"/>
    <w:rsid w:val="00C74603"/>
    <w:rsid w:val="00C82DC7"/>
    <w:rsid w:val="00C879C8"/>
    <w:rsid w:val="00C93031"/>
    <w:rsid w:val="00CB1F91"/>
    <w:rsid w:val="00CC0449"/>
    <w:rsid w:val="00CC5D92"/>
    <w:rsid w:val="00CC7FB6"/>
    <w:rsid w:val="00CD791C"/>
    <w:rsid w:val="00D14453"/>
    <w:rsid w:val="00D23480"/>
    <w:rsid w:val="00D700FB"/>
    <w:rsid w:val="00D7148C"/>
    <w:rsid w:val="00D7734B"/>
    <w:rsid w:val="00D825B8"/>
    <w:rsid w:val="00DB02CD"/>
    <w:rsid w:val="00DB33A5"/>
    <w:rsid w:val="00DB3791"/>
    <w:rsid w:val="00DD7463"/>
    <w:rsid w:val="00DE3C04"/>
    <w:rsid w:val="00DF235E"/>
    <w:rsid w:val="00DF2422"/>
    <w:rsid w:val="00DF279F"/>
    <w:rsid w:val="00E064F2"/>
    <w:rsid w:val="00E1012C"/>
    <w:rsid w:val="00E10DCE"/>
    <w:rsid w:val="00E14C72"/>
    <w:rsid w:val="00E157B3"/>
    <w:rsid w:val="00E369A9"/>
    <w:rsid w:val="00E53776"/>
    <w:rsid w:val="00E5398C"/>
    <w:rsid w:val="00E600D1"/>
    <w:rsid w:val="00E62B4A"/>
    <w:rsid w:val="00E80FE5"/>
    <w:rsid w:val="00E817ED"/>
    <w:rsid w:val="00E85678"/>
    <w:rsid w:val="00E97B29"/>
    <w:rsid w:val="00EA4E56"/>
    <w:rsid w:val="00EB5C8B"/>
    <w:rsid w:val="00EC2836"/>
    <w:rsid w:val="00ED0714"/>
    <w:rsid w:val="00EE75D3"/>
    <w:rsid w:val="00EF3474"/>
    <w:rsid w:val="00EF4FBC"/>
    <w:rsid w:val="00F026CD"/>
    <w:rsid w:val="00F50726"/>
    <w:rsid w:val="00F543D6"/>
    <w:rsid w:val="00F63028"/>
    <w:rsid w:val="00F65947"/>
    <w:rsid w:val="00F844AB"/>
    <w:rsid w:val="00F90409"/>
    <w:rsid w:val="00F969F2"/>
    <w:rsid w:val="00FA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8BE8C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sid w:val="00875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9F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0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389D83-5A57-40E2-AFFC-7376D0BFE7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E3B3BF-D69D-4BDE-A38D-B66F8C5A9E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778D22-E43C-44DB-881D-A28323953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2720</Words>
  <Characters>16324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Kubryń</cp:lastModifiedBy>
  <cp:revision>6</cp:revision>
  <cp:lastPrinted>2016-05-23T16:09:00Z</cp:lastPrinted>
  <dcterms:created xsi:type="dcterms:W3CDTF">2021-09-18T16:23:00Z</dcterms:created>
  <dcterms:modified xsi:type="dcterms:W3CDTF">2021-09-19T15:44:00Z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